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A9" w:rsidRPr="00D467B8" w:rsidRDefault="00C84F56" w:rsidP="00680F2D">
      <w:pPr>
        <w:pStyle w:val="heading10"/>
        <w:spacing w:after="120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252095</wp:posOffset>
            </wp:positionV>
            <wp:extent cx="684339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26" y="21096"/>
                <wp:lineTo x="2152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C0">
        <w:rPr>
          <w:rFonts w:asciiTheme="minorHAnsi" w:hAnsiTheme="minorHAnsi" w:cs="Calibri"/>
          <w:color w:val="000000" w:themeColor="text1"/>
          <w:sz w:val="24"/>
          <w:szCs w:val="24"/>
        </w:rPr>
        <w:t>June</w:t>
      </w:r>
      <w:r w:rsidR="0072347F">
        <w:rPr>
          <w:rFonts w:asciiTheme="minorHAnsi" w:hAnsiTheme="minorHAnsi" w:cs="Calibri"/>
          <w:color w:val="000000" w:themeColor="text1"/>
          <w:sz w:val="24"/>
          <w:szCs w:val="24"/>
        </w:rPr>
        <w:t xml:space="preserve"> 2018</w:t>
      </w:r>
    </w:p>
    <w:p w:rsidR="00AB22FA" w:rsidRPr="00691C99" w:rsidRDefault="00691C99" w:rsidP="00B622F9">
      <w:pPr>
        <w:pStyle w:val="heading10"/>
        <w:spacing w:after="200"/>
        <w:rPr>
          <w:rFonts w:asciiTheme="minorHAnsi" w:hAnsiTheme="minorHAnsi" w:cs="Calibri"/>
          <w:color w:val="1F497D" w:themeColor="text2"/>
        </w:rPr>
      </w:pPr>
      <w:r w:rsidRPr="00691C99">
        <w:rPr>
          <w:rFonts w:asciiTheme="minorHAnsi" w:hAnsiTheme="minorHAnsi" w:cs="Calibri"/>
          <w:color w:val="1F497D" w:themeColor="text2"/>
        </w:rPr>
        <w:t>Comparison between the USA’s and Australia’s international education sectors</w:t>
      </w:r>
      <w:bookmarkStart w:id="0" w:name="_GoBack"/>
      <w:bookmarkEnd w:id="0"/>
    </w:p>
    <w:p w:rsidR="00E6594F" w:rsidRPr="0004008B" w:rsidRDefault="00671F68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This snapshot 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looks at 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the available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data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 on international </w:t>
      </w:r>
      <w:r w:rsidR="003951D4" w:rsidRPr="0004008B">
        <w:rPr>
          <w:rFonts w:asciiTheme="minorHAnsi" w:hAnsiTheme="minorHAnsi" w:cs="Calibri"/>
          <w:color w:val="000000" w:themeColor="text1"/>
          <w:szCs w:val="22"/>
        </w:rPr>
        <w:t>student enrolments</w:t>
      </w:r>
      <w:r w:rsidR="00F02753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622F9">
        <w:rPr>
          <w:rFonts w:asciiTheme="minorHAnsi" w:hAnsiTheme="minorHAnsi" w:cs="Calibri"/>
          <w:color w:val="000000" w:themeColor="text1"/>
          <w:szCs w:val="22"/>
        </w:rPr>
        <w:t>from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 Australia and the USA. The data used in the snapshot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C23F34" w:rsidRPr="0004008B">
        <w:rPr>
          <w:rFonts w:asciiTheme="minorHAnsi" w:hAnsiTheme="minorHAnsi" w:cs="Calibri"/>
          <w:color w:val="000000" w:themeColor="text1"/>
          <w:szCs w:val="22"/>
        </w:rPr>
        <w:t xml:space="preserve">represent each countries’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latest academic year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(2017 for Australia</w:t>
      </w:r>
      <w:r w:rsidR="00B622F9">
        <w:rPr>
          <w:rFonts w:asciiTheme="minorHAnsi" w:hAnsiTheme="minorHAnsi" w:cs="Calibri"/>
          <w:color w:val="000000" w:themeColor="text1"/>
          <w:szCs w:val="22"/>
          <w:vertAlign w:val="superscript"/>
        </w:rPr>
        <w:t>1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 xml:space="preserve"> and 2016-17 for the USA</w:t>
      </w:r>
      <w:r w:rsidR="00B622F9">
        <w:rPr>
          <w:rFonts w:asciiTheme="minorHAnsi" w:hAnsiTheme="minorHAnsi" w:cs="Calibri"/>
          <w:color w:val="000000" w:themeColor="text1"/>
          <w:szCs w:val="22"/>
          <w:vertAlign w:val="superscript"/>
        </w:rPr>
        <w:t>2</w:t>
      </w:r>
      <w:r w:rsidR="0044083C">
        <w:rPr>
          <w:rFonts w:asciiTheme="minorHAnsi" w:hAnsiTheme="minorHAnsi" w:cs="Calibri"/>
          <w:color w:val="000000" w:themeColor="text1"/>
          <w:szCs w:val="22"/>
        </w:rPr>
        <w:t>)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>.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According to UNESCO, the USA is the most popular study destination for international students, while Australia is the third most popular (after the UK). Thus, a compariso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>n between international student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populations </w:t>
      </w:r>
      <w:r w:rsidR="00E34DB2">
        <w:rPr>
          <w:rFonts w:asciiTheme="minorHAnsi" w:hAnsiTheme="minorHAnsi" w:cs="Calibri"/>
          <w:color w:val="000000" w:themeColor="text1"/>
          <w:szCs w:val="22"/>
        </w:rPr>
        <w:t>of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the two countries can provide some insight into Australia’s </w:t>
      </w:r>
      <w:r w:rsidR="00B622F9">
        <w:rPr>
          <w:rFonts w:asciiTheme="minorHAnsi" w:hAnsiTheme="minorHAnsi" w:cs="Calibri"/>
          <w:color w:val="000000" w:themeColor="text1"/>
          <w:szCs w:val="22"/>
        </w:rPr>
        <w:t xml:space="preserve">relative 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>success in the global education market.</w:t>
      </w:r>
    </w:p>
    <w:p w:rsidR="008E70AE" w:rsidRPr="0004008B" w:rsidRDefault="00FD29CD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China and India are the largest source countries </w:t>
      </w:r>
      <w:r w:rsidR="00652EEE" w:rsidRPr="0004008B">
        <w:rPr>
          <w:rFonts w:asciiTheme="minorHAnsi" w:hAnsiTheme="minorHAnsi" w:cs="Calibri"/>
          <w:color w:val="000000" w:themeColor="text1"/>
          <w:szCs w:val="22"/>
        </w:rPr>
        <w:t xml:space="preserve">of 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both 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the USA and Australia. Taken together they represent </w:t>
      </w:r>
      <w:r w:rsidR="00961D40">
        <w:rPr>
          <w:rFonts w:asciiTheme="minorHAnsi" w:hAnsiTheme="minorHAnsi" w:cs="Calibri"/>
          <w:color w:val="000000" w:themeColor="text1"/>
          <w:szCs w:val="22"/>
        </w:rPr>
        <w:t>nearly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50</w:t>
      </w:r>
      <w:r w:rsidR="00652EEE" w:rsidRPr="0004008B">
        <w:rPr>
          <w:rFonts w:asciiTheme="minorHAnsi" w:hAnsiTheme="minorHAnsi" w:cs="Calibri"/>
          <w:color w:val="000000" w:themeColor="text1"/>
          <w:szCs w:val="22"/>
        </w:rPr>
        <w:t xml:space="preserve"> per </w:t>
      </w:r>
      <w:r w:rsidR="004C5AD7" w:rsidRPr="0004008B">
        <w:rPr>
          <w:rFonts w:asciiTheme="minorHAnsi" w:hAnsiTheme="minorHAnsi" w:cs="Calibri"/>
          <w:color w:val="000000" w:themeColor="text1"/>
          <w:szCs w:val="22"/>
        </w:rPr>
        <w:t>cent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of both the USA’s and Australia’s international student population</w:t>
      </w:r>
      <w:r w:rsidR="00E729DD">
        <w:rPr>
          <w:rFonts w:asciiTheme="minorHAnsi" w:hAnsiTheme="minorHAnsi" w:cs="Calibri"/>
          <w:color w:val="000000" w:themeColor="text1"/>
          <w:szCs w:val="22"/>
        </w:rPr>
        <w:t>, with China alone representing over 30 per cent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. Both </w:t>
      </w:r>
      <w:r w:rsidR="00B622F9">
        <w:rPr>
          <w:rFonts w:asciiTheme="minorHAnsi" w:hAnsiTheme="minorHAnsi" w:cs="Calibri"/>
          <w:color w:val="000000" w:themeColor="text1"/>
          <w:szCs w:val="22"/>
        </w:rPr>
        <w:t>the USA and Australia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have </w:t>
      </w:r>
      <w:r w:rsidR="00652EEE" w:rsidRPr="0004008B">
        <w:rPr>
          <w:rFonts w:asciiTheme="minorHAnsi" w:hAnsiTheme="minorHAnsi" w:cs="Calibri"/>
          <w:color w:val="000000" w:themeColor="text1"/>
          <w:szCs w:val="22"/>
        </w:rPr>
        <w:t xml:space="preserve">experienced steady </w:t>
      </w:r>
      <w:r w:rsidR="00B622F9">
        <w:rPr>
          <w:rFonts w:asciiTheme="minorHAnsi" w:hAnsiTheme="minorHAnsi" w:cs="Calibri"/>
          <w:color w:val="000000" w:themeColor="text1"/>
          <w:szCs w:val="22"/>
        </w:rPr>
        <w:t>growth in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China and India</w:t>
      </w:r>
      <w:r w:rsidR="00B622F9">
        <w:rPr>
          <w:rFonts w:asciiTheme="minorHAnsi" w:hAnsiTheme="minorHAnsi" w:cs="Calibri"/>
          <w:color w:val="000000" w:themeColor="text1"/>
          <w:szCs w:val="22"/>
        </w:rPr>
        <w:t xml:space="preserve"> student numbers in recent years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, suggesting the </w:t>
      </w:r>
      <w:r w:rsidR="00B622F9">
        <w:rPr>
          <w:rFonts w:asciiTheme="minorHAnsi" w:hAnsiTheme="minorHAnsi" w:cs="Calibri"/>
          <w:color w:val="000000" w:themeColor="text1"/>
          <w:szCs w:val="22"/>
        </w:rPr>
        <w:t>prominence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of </w:t>
      </w:r>
      <w:r w:rsidR="00B622F9">
        <w:rPr>
          <w:rFonts w:asciiTheme="minorHAnsi" w:hAnsiTheme="minorHAnsi" w:cs="Calibri"/>
          <w:color w:val="000000" w:themeColor="text1"/>
          <w:szCs w:val="22"/>
        </w:rPr>
        <w:t>China and India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in the global </w:t>
      </w:r>
      <w:r w:rsidR="00E23184" w:rsidRPr="0004008B">
        <w:rPr>
          <w:rFonts w:asciiTheme="minorHAnsi" w:hAnsiTheme="minorHAnsi" w:cs="Calibri"/>
          <w:color w:val="000000" w:themeColor="text1"/>
          <w:szCs w:val="22"/>
        </w:rPr>
        <w:t>education market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is likely to persist </w:t>
      </w:r>
      <w:r w:rsidR="0044083C">
        <w:rPr>
          <w:rFonts w:asciiTheme="minorHAnsi" w:hAnsiTheme="minorHAnsi" w:cs="Calibri"/>
          <w:color w:val="000000" w:themeColor="text1"/>
          <w:szCs w:val="22"/>
        </w:rPr>
        <w:t>in the near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future.</w:t>
      </w:r>
    </w:p>
    <w:p w:rsidR="004C5AD7" w:rsidRDefault="00E729DD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noProof/>
          <w:szCs w:val="22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755650</wp:posOffset>
            </wp:positionV>
            <wp:extent cx="3522345" cy="3209925"/>
            <wp:effectExtent l="0" t="0" r="1905" b="9525"/>
            <wp:wrapTight wrapText="bothSides">
              <wp:wrapPolygon edited="0">
                <wp:start x="0" y="0"/>
                <wp:lineTo x="0" y="21536"/>
                <wp:lineTo x="21495" y="21536"/>
                <wp:lineTo x="2149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D30" w:rsidRPr="0004008B">
        <w:rPr>
          <w:rFonts w:asciiTheme="minorHAnsi" w:hAnsiTheme="minorHAnsi" w:cs="Calibri"/>
          <w:color w:val="000000" w:themeColor="text1"/>
          <w:szCs w:val="22"/>
        </w:rPr>
        <w:t xml:space="preserve">The top 10 source countries for the USA </w:t>
      </w:r>
      <w:r w:rsidR="00652EEE" w:rsidRPr="0004008B">
        <w:rPr>
          <w:rFonts w:asciiTheme="minorHAnsi" w:hAnsiTheme="minorHAnsi" w:cs="Calibri"/>
          <w:color w:val="000000" w:themeColor="text1"/>
          <w:szCs w:val="22"/>
        </w:rPr>
        <w:t xml:space="preserve">(Figure 1) </w:t>
      </w:r>
      <w:r w:rsidR="00D42D30" w:rsidRPr="0004008B">
        <w:rPr>
          <w:rFonts w:asciiTheme="minorHAnsi" w:hAnsiTheme="minorHAnsi" w:cs="Calibri"/>
          <w:color w:val="000000" w:themeColor="text1"/>
          <w:szCs w:val="22"/>
        </w:rPr>
        <w:t>and Australia</w:t>
      </w:r>
      <w:r w:rsidR="00652EEE" w:rsidRPr="0004008B">
        <w:rPr>
          <w:rFonts w:asciiTheme="minorHAnsi" w:hAnsiTheme="minorHAnsi" w:cs="Calibri"/>
          <w:color w:val="000000" w:themeColor="text1"/>
          <w:szCs w:val="22"/>
        </w:rPr>
        <w:t xml:space="preserve"> (Figure 2)</w:t>
      </w:r>
      <w:r w:rsidR="00D42D30" w:rsidRPr="0004008B">
        <w:rPr>
          <w:rFonts w:asciiTheme="minorHAnsi" w:hAnsiTheme="minorHAnsi" w:cs="Calibri"/>
          <w:color w:val="000000" w:themeColor="text1"/>
          <w:szCs w:val="22"/>
        </w:rPr>
        <w:t xml:space="preserve"> represented about 70</w:t>
      </w:r>
      <w:r w:rsidR="004C5AD7" w:rsidRPr="0004008B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D42D30" w:rsidRPr="0004008B">
        <w:rPr>
          <w:rFonts w:asciiTheme="minorHAnsi" w:hAnsiTheme="minorHAnsi" w:cs="Calibri"/>
          <w:color w:val="000000" w:themeColor="text1"/>
          <w:szCs w:val="22"/>
        </w:rPr>
        <w:t xml:space="preserve"> of each </w:t>
      </w:r>
      <w:r w:rsidR="0061578D" w:rsidRPr="0004008B">
        <w:rPr>
          <w:rFonts w:asciiTheme="minorHAnsi" w:hAnsiTheme="minorHAnsi" w:cs="Calibri"/>
          <w:color w:val="000000" w:themeColor="text1"/>
          <w:szCs w:val="22"/>
        </w:rPr>
        <w:t>country</w:t>
      </w:r>
      <w:r w:rsidR="00B622F9">
        <w:rPr>
          <w:rFonts w:asciiTheme="minorHAnsi" w:hAnsiTheme="minorHAnsi" w:cs="Calibri"/>
          <w:color w:val="000000" w:themeColor="text1"/>
          <w:szCs w:val="22"/>
        </w:rPr>
        <w:t>’s</w:t>
      </w:r>
      <w:r w:rsidR="00D42D30" w:rsidRPr="0004008B">
        <w:rPr>
          <w:rFonts w:asciiTheme="minorHAnsi" w:hAnsiTheme="minorHAnsi" w:cs="Calibri"/>
          <w:color w:val="000000" w:themeColor="text1"/>
          <w:szCs w:val="22"/>
        </w:rPr>
        <w:t xml:space="preserve"> total international student population. However, excluding China and India, students from the USA’s remaining top 10 source countries (i.e. countries ranked 3-10) de</w:t>
      </w:r>
      <w:r w:rsidR="0061578D" w:rsidRPr="0004008B">
        <w:rPr>
          <w:rFonts w:asciiTheme="minorHAnsi" w:hAnsiTheme="minorHAnsi" w:cs="Calibri"/>
          <w:color w:val="000000" w:themeColor="text1"/>
          <w:szCs w:val="22"/>
        </w:rPr>
        <w:t>clined by 7</w:t>
      </w:r>
      <w:r w:rsidR="004C5AD7" w:rsidRPr="0004008B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61578D" w:rsidRPr="0004008B">
        <w:rPr>
          <w:rFonts w:asciiTheme="minorHAnsi" w:hAnsiTheme="minorHAnsi" w:cs="Calibri"/>
          <w:color w:val="000000" w:themeColor="text1"/>
          <w:szCs w:val="22"/>
        </w:rPr>
        <w:t>, while the equivalent measure for Australia increased by 8</w:t>
      </w:r>
      <w:r w:rsidR="004C5AD7" w:rsidRPr="0004008B">
        <w:rPr>
          <w:rFonts w:asciiTheme="minorHAnsi" w:hAnsiTheme="minorHAnsi" w:cs="Calibri"/>
          <w:color w:val="000000" w:themeColor="text1"/>
          <w:szCs w:val="22"/>
        </w:rPr>
        <w:t xml:space="preserve"> per cent</w:t>
      </w:r>
      <w:r w:rsidR="00B622F9">
        <w:rPr>
          <w:rFonts w:asciiTheme="minorHAnsi" w:hAnsiTheme="minorHAnsi" w:cs="Calibri"/>
          <w:color w:val="000000" w:themeColor="text1"/>
          <w:szCs w:val="22"/>
        </w:rPr>
        <w:t xml:space="preserve">. </w:t>
      </w:r>
    </w:p>
    <w:p w:rsidR="0061578D" w:rsidRDefault="00E729DD" w:rsidP="00E729DD">
      <w:pPr>
        <w:spacing w:after="120"/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  <w:r w:rsidRPr="0004008B">
        <w:rPr>
          <w:noProof/>
          <w:szCs w:val="22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-231140</wp:posOffset>
            </wp:positionH>
            <wp:positionV relativeFrom="paragraph">
              <wp:posOffset>-3175</wp:posOffset>
            </wp:positionV>
            <wp:extent cx="3488690" cy="3209925"/>
            <wp:effectExtent l="0" t="0" r="16510" b="9525"/>
            <wp:wrapTight wrapText="bothSides">
              <wp:wrapPolygon edited="0">
                <wp:start x="0" y="0"/>
                <wp:lineTo x="0" y="21536"/>
                <wp:lineTo x="21584" y="21536"/>
                <wp:lineTo x="21584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1CA" w:rsidRPr="00680663">
        <w:rPr>
          <w:rFonts w:asciiTheme="minorHAnsi" w:hAnsiTheme="minorHAnsi" w:cs="Calibri"/>
          <w:i/>
          <w:color w:val="000000" w:themeColor="text1"/>
          <w:sz w:val="16"/>
          <w:szCs w:val="16"/>
        </w:rPr>
        <w:t xml:space="preserve">*The Australian data has been adapted to achieve a best </w:t>
      </w:r>
      <w:r w:rsidR="00B32272" w:rsidRPr="00680663">
        <w:rPr>
          <w:rFonts w:asciiTheme="minorHAnsi" w:hAnsiTheme="minorHAnsi" w:cs="Calibri"/>
          <w:i/>
          <w:color w:val="000000" w:themeColor="text1"/>
          <w:sz w:val="16"/>
          <w:szCs w:val="16"/>
        </w:rPr>
        <w:t xml:space="preserve">comparable </w:t>
      </w:r>
      <w:r w:rsidR="006721CA" w:rsidRPr="00680663">
        <w:rPr>
          <w:rFonts w:asciiTheme="minorHAnsi" w:hAnsiTheme="minorHAnsi" w:cs="Calibri"/>
          <w:i/>
          <w:color w:val="000000" w:themeColor="text1"/>
          <w:sz w:val="16"/>
          <w:szCs w:val="16"/>
        </w:rPr>
        <w:t>fit with the USA’s published data, by just using our higher education, ELICOS and non-award sector enrolments (the USA does not count VET or school equivalent stud</w:t>
      </w:r>
      <w:r w:rsidR="00EB6DFD">
        <w:rPr>
          <w:rFonts w:asciiTheme="minorHAnsi" w:hAnsiTheme="minorHAnsi" w:cs="Calibri"/>
          <w:i/>
          <w:color w:val="000000" w:themeColor="text1"/>
          <w:sz w:val="16"/>
          <w:szCs w:val="16"/>
        </w:rPr>
        <w:t>ents in its Open Doors report</w:t>
      </w:r>
      <w:r w:rsidR="006721CA" w:rsidRPr="00680663">
        <w:rPr>
          <w:rFonts w:asciiTheme="minorHAnsi" w:hAnsiTheme="minorHAnsi" w:cs="Calibri"/>
          <w:i/>
          <w:color w:val="000000" w:themeColor="text1"/>
          <w:sz w:val="16"/>
          <w:szCs w:val="16"/>
        </w:rPr>
        <w:t>).</w:t>
      </w:r>
    </w:p>
    <w:p w:rsidR="00EB6DFD" w:rsidRPr="00680663" w:rsidRDefault="00EB6DFD" w:rsidP="009B1763">
      <w:pPr>
        <w:jc w:val="both"/>
        <w:rPr>
          <w:rFonts w:asciiTheme="minorHAnsi" w:hAnsiTheme="minorHAnsi" w:cs="Calibri"/>
          <w:i/>
          <w:color w:val="000000" w:themeColor="text1"/>
          <w:sz w:val="16"/>
          <w:szCs w:val="16"/>
        </w:rPr>
      </w:pPr>
    </w:p>
    <w:p w:rsidR="0061578D" w:rsidRPr="0004008B" w:rsidRDefault="0061578D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The USA has seen 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>recent declines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in students from Saudi Arabia (14%) and Brazil (32%). Australia had a similar decline</w:t>
      </w:r>
      <w:r w:rsidR="00C71CDF" w:rsidRPr="0004008B">
        <w:rPr>
          <w:rFonts w:asciiTheme="minorHAnsi" w:hAnsiTheme="minorHAnsi" w:cs="Calibri"/>
          <w:color w:val="000000" w:themeColor="text1"/>
          <w:szCs w:val="22"/>
        </w:rPr>
        <w:t xml:space="preserve"> in Saudi Arabian students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 in 2017</w:t>
      </w:r>
      <w:r w:rsidR="00C71CDF" w:rsidRPr="0004008B">
        <w:rPr>
          <w:rFonts w:asciiTheme="minorHAnsi" w:hAnsiTheme="minorHAnsi" w:cs="Calibri"/>
          <w:color w:val="000000" w:themeColor="text1"/>
          <w:szCs w:val="22"/>
        </w:rPr>
        <w:t xml:space="preserve"> (18%) </w:t>
      </w:r>
      <w:r w:rsidRPr="0004008B">
        <w:rPr>
          <w:rFonts w:asciiTheme="minorHAnsi" w:hAnsiTheme="minorHAnsi" w:cs="Calibri"/>
          <w:color w:val="000000" w:themeColor="text1"/>
          <w:szCs w:val="22"/>
        </w:rPr>
        <w:t>suggesting there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 may be 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a local issue affecting outgoing Saudi 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Arabian 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>student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numbers. However, Australia saw strong growth in </w:t>
      </w:r>
      <w:r w:rsidR="00C9302F" w:rsidRPr="0004008B">
        <w:rPr>
          <w:rFonts w:asciiTheme="minorHAnsi" w:hAnsiTheme="minorHAnsi" w:cs="Calibri"/>
          <w:color w:val="000000" w:themeColor="text1"/>
          <w:szCs w:val="22"/>
        </w:rPr>
        <w:t>Brazilian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students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 in 2017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 (12%) suggesting 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 xml:space="preserve">that Australia is able to 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provide </w:t>
      </w:r>
      <w:r w:rsidR="00182E76">
        <w:rPr>
          <w:rFonts w:asciiTheme="minorHAnsi" w:hAnsiTheme="minorHAnsi" w:cs="Calibri"/>
          <w:color w:val="000000" w:themeColor="text1"/>
          <w:szCs w:val="22"/>
        </w:rPr>
        <w:t xml:space="preserve">a </w:t>
      </w:r>
      <w:r w:rsidR="006067D7">
        <w:rPr>
          <w:rFonts w:asciiTheme="minorHAnsi" w:hAnsiTheme="minorHAnsi" w:cs="Calibri"/>
          <w:color w:val="000000" w:themeColor="text1"/>
          <w:szCs w:val="22"/>
        </w:rPr>
        <w:t>more attractive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 xml:space="preserve"> education experience </w:t>
      </w:r>
      <w:r w:rsidR="006067D7">
        <w:rPr>
          <w:rFonts w:asciiTheme="minorHAnsi" w:hAnsiTheme="minorHAnsi" w:cs="Calibri"/>
          <w:color w:val="000000" w:themeColor="text1"/>
          <w:szCs w:val="22"/>
        </w:rPr>
        <w:t>for these students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>.</w:t>
      </w:r>
    </w:p>
    <w:p w:rsidR="00C9302F" w:rsidRPr="0004008B" w:rsidRDefault="00C9302F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Both the USA and Australia also saw losses from South Korea, Thailand, Hong Kong and the UK suggesting local issues 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are </w:t>
      </w:r>
      <w:r w:rsidRPr="0004008B">
        <w:rPr>
          <w:rFonts w:asciiTheme="minorHAnsi" w:hAnsiTheme="minorHAnsi" w:cs="Calibri"/>
          <w:color w:val="000000" w:themeColor="text1"/>
          <w:szCs w:val="22"/>
        </w:rPr>
        <w:t>affecting outgoing student numbers from these countries.</w:t>
      </w:r>
      <w:r w:rsidR="00E23184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 xml:space="preserve">However, </w:t>
      </w: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Australia saw losses from Vietnam, Taiwan, the Philippines and Italy, while the USA saw gains. This suggests 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it </w:t>
      </w:r>
      <w:r w:rsidR="0044083C">
        <w:rPr>
          <w:rFonts w:asciiTheme="minorHAnsi" w:hAnsiTheme="minorHAnsi" w:cs="Calibri"/>
          <w:color w:val="000000" w:themeColor="text1"/>
          <w:szCs w:val="22"/>
        </w:rPr>
        <w:t>would</w:t>
      </w:r>
      <w:r w:rsidR="006067D7">
        <w:rPr>
          <w:rFonts w:asciiTheme="minorHAnsi" w:hAnsiTheme="minorHAnsi" w:cs="Calibri"/>
          <w:color w:val="000000" w:themeColor="text1"/>
          <w:szCs w:val="22"/>
        </w:rPr>
        <w:t xml:space="preserve"> be worthwhile for 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 xml:space="preserve">Australia to </w:t>
      </w:r>
      <w:r w:rsidR="0044083C">
        <w:rPr>
          <w:rFonts w:asciiTheme="minorHAnsi" w:hAnsiTheme="minorHAnsi" w:cs="Calibri"/>
          <w:color w:val="000000" w:themeColor="text1"/>
          <w:szCs w:val="22"/>
        </w:rPr>
        <w:t xml:space="preserve">investigate ways to </w:t>
      </w:r>
      <w:r w:rsidR="00E23184">
        <w:rPr>
          <w:rFonts w:asciiTheme="minorHAnsi" w:hAnsiTheme="minorHAnsi" w:cs="Calibri"/>
          <w:color w:val="000000" w:themeColor="text1"/>
          <w:szCs w:val="22"/>
        </w:rPr>
        <w:t>enhance</w:t>
      </w:r>
      <w:r w:rsidR="00B32272" w:rsidRPr="0004008B">
        <w:rPr>
          <w:rFonts w:asciiTheme="minorHAnsi" w:hAnsiTheme="minorHAnsi" w:cs="Calibri"/>
          <w:color w:val="000000" w:themeColor="text1"/>
          <w:szCs w:val="22"/>
        </w:rPr>
        <w:t xml:space="preserve"> its strategic engagement with these countries.</w:t>
      </w:r>
    </w:p>
    <w:sectPr w:rsidR="00C9302F" w:rsidRPr="0004008B" w:rsidSect="00124BE5">
      <w:footerReference w:type="default" r:id="rId11"/>
      <w:type w:val="continuous"/>
      <w:pgSz w:w="11906" w:h="16838" w:code="9"/>
      <w:pgMar w:top="284" w:right="424" w:bottom="567" w:left="709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F" w:rsidRDefault="00DA645F">
      <w:r>
        <w:separator/>
      </w:r>
    </w:p>
  </w:endnote>
  <w:endnote w:type="continuationSeparator" w:id="0">
    <w:p w:rsidR="00DA645F" w:rsidRDefault="00D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FD" w:rsidRDefault="006067D7" w:rsidP="00EB6DFD">
    <w:pPr>
      <w:spacing w:after="40" w:line="160" w:lineRule="exact"/>
      <w:rPr>
        <w:rFonts w:ascii="Cambria" w:hAnsi="Cambria" w:cstheme="minorHAnsi"/>
        <w:i/>
        <w:color w:val="000000"/>
        <w:sz w:val="14"/>
        <w:szCs w:val="16"/>
      </w:rPr>
    </w:pPr>
    <w:r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1 </w:t>
    </w:r>
    <w:r w:rsidRPr="006067D7">
      <w:rPr>
        <w:rFonts w:ascii="Cambria" w:hAnsi="Cambria" w:cstheme="minorHAnsi"/>
        <w:i/>
        <w:color w:val="000000"/>
        <w:sz w:val="14"/>
        <w:szCs w:val="16"/>
      </w:rPr>
      <w:t>Using data from our higher education, ELICOS</w:t>
    </w:r>
    <w:r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r>
      <w:rPr>
        <w:rFonts w:ascii="Cambria" w:hAnsi="Cambria" w:cstheme="minorHAnsi"/>
        <w:i/>
        <w:color w:val="000000"/>
        <w:sz w:val="14"/>
        <w:szCs w:val="16"/>
      </w:rPr>
      <w:t>and non-award sector enrolments to achieve a best fit with the USA’s published data.</w:t>
    </w:r>
  </w:p>
  <w:p w:rsidR="00EB6DFD" w:rsidRPr="006067D7" w:rsidRDefault="00EB6DFD" w:rsidP="00EB6DFD">
    <w:pPr>
      <w:spacing w:after="40" w:line="160" w:lineRule="exact"/>
      <w:rPr>
        <w:rFonts w:ascii="Cambria" w:hAnsi="Cambria" w:cstheme="minorHAnsi"/>
        <w:i/>
        <w:color w:val="0000FF"/>
        <w:sz w:val="14"/>
        <w:szCs w:val="16"/>
        <w:u w:val="single"/>
      </w:rPr>
    </w:pPr>
    <w:r w:rsidRPr="006067D7"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r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2 </w:t>
    </w:r>
    <w:r>
      <w:rPr>
        <w:rFonts w:ascii="Cambria" w:hAnsi="Cambria" w:cstheme="minorHAnsi"/>
        <w:i/>
        <w:color w:val="000000"/>
        <w:sz w:val="14"/>
        <w:szCs w:val="16"/>
      </w:rPr>
      <w:t xml:space="preserve">The USA’s Open Doors 2017 report data is summarised here: </w:t>
    </w:r>
    <w:hyperlink r:id="rId1" w:history="1">
      <w:r w:rsidRPr="006067D7">
        <w:rPr>
          <w:rStyle w:val="Hyperlink"/>
          <w:rFonts w:ascii="Cambria" w:hAnsi="Cambria" w:cstheme="minorHAnsi"/>
          <w:i/>
          <w:sz w:val="14"/>
          <w:szCs w:val="16"/>
        </w:rPr>
        <w:t>https://www.iie.org/Research-and-Insights/Open-Doors/Data/International-Students/Places-of-Origin</w:t>
      </w:r>
    </w:hyperlink>
  </w:p>
  <w:p w:rsidR="006067D7" w:rsidRPr="00EB6DFD" w:rsidRDefault="00A13577" w:rsidP="006067D7">
    <w:pPr>
      <w:spacing w:after="40"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color w:val="000000"/>
        <w:sz w:val="14"/>
        <w:szCs w:val="16"/>
      </w:rPr>
      <w:t xml:space="preserve">For further information about this Research Snapshot or the Research Snapshot Series contact the International Research and Analysis Unit by email </w:t>
    </w:r>
    <w:hyperlink r:id="rId2" w:history="1">
      <w:r w:rsidRPr="00EB6DFD">
        <w:rPr>
          <w:rStyle w:val="Hyperlink"/>
          <w:rFonts w:ascii="Cambria" w:hAnsi="Cambria" w:cstheme="minorHAnsi"/>
          <w:sz w:val="14"/>
          <w:szCs w:val="16"/>
        </w:rPr>
        <w:t>IEResearch@education.gov.au</w:t>
      </w:r>
    </w:hyperlink>
    <w:r w:rsidRPr="00EB6DFD">
      <w:rPr>
        <w:rFonts w:ascii="Cambria" w:hAnsi="Cambria" w:cstheme="minorHAnsi"/>
        <w:sz w:val="14"/>
        <w:szCs w:val="16"/>
      </w:rPr>
      <w:t>.</w:t>
    </w:r>
  </w:p>
  <w:p w:rsidR="00A13577" w:rsidRPr="00EB6DFD" w:rsidRDefault="00A13577" w:rsidP="00A2191C">
    <w:pPr>
      <w:spacing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sz w:val="14"/>
        <w:szCs w:val="16"/>
      </w:rPr>
      <w:t xml:space="preserve">The Research Snapshot series can be accessed from </w:t>
    </w:r>
    <w:hyperlink r:id="rId3" w:history="1">
      <w:r w:rsidRPr="00EB6DFD">
        <w:rPr>
          <w:rStyle w:val="Hyperlink"/>
          <w:rFonts w:ascii="Cambria" w:hAnsi="Cambria" w:cstheme="minorHAnsi"/>
          <w:sz w:val="14"/>
          <w:szCs w:val="16"/>
        </w:rPr>
        <w:t>https://internationaleducation.gov.au/research/research-snapshots/pages/default.aspx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F" w:rsidRPr="00FD1250" w:rsidRDefault="00DA645F" w:rsidP="00FD1250">
      <w:pPr>
        <w:pStyle w:val="Footer"/>
      </w:pPr>
    </w:p>
  </w:footnote>
  <w:footnote w:type="continuationSeparator" w:id="0">
    <w:p w:rsidR="00DA645F" w:rsidRDefault="00DA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960"/>
    <w:multiLevelType w:val="hybridMultilevel"/>
    <w:tmpl w:val="D1787AD2"/>
    <w:lvl w:ilvl="0" w:tplc="50E0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5C3"/>
    <w:multiLevelType w:val="hybridMultilevel"/>
    <w:tmpl w:val="09545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4BB6"/>
    <w:multiLevelType w:val="hybridMultilevel"/>
    <w:tmpl w:val="91F6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E4A"/>
    <w:multiLevelType w:val="hybridMultilevel"/>
    <w:tmpl w:val="4A3A1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3A6"/>
    <w:multiLevelType w:val="hybridMultilevel"/>
    <w:tmpl w:val="FFD63FFC"/>
    <w:lvl w:ilvl="0" w:tplc="9BA22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E818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D8A"/>
    <w:multiLevelType w:val="hybridMultilevel"/>
    <w:tmpl w:val="2CDA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7"/>
    <w:rsid w:val="000006D0"/>
    <w:rsid w:val="0000134E"/>
    <w:rsid w:val="00006A94"/>
    <w:rsid w:val="00006D7A"/>
    <w:rsid w:val="000076C9"/>
    <w:rsid w:val="00010D51"/>
    <w:rsid w:val="00011FE6"/>
    <w:rsid w:val="00012AFC"/>
    <w:rsid w:val="000154BA"/>
    <w:rsid w:val="00015C60"/>
    <w:rsid w:val="00015D21"/>
    <w:rsid w:val="00016FA6"/>
    <w:rsid w:val="0002497E"/>
    <w:rsid w:val="00031338"/>
    <w:rsid w:val="000324C0"/>
    <w:rsid w:val="00033829"/>
    <w:rsid w:val="00034A7D"/>
    <w:rsid w:val="00034F54"/>
    <w:rsid w:val="00035FE5"/>
    <w:rsid w:val="000371ED"/>
    <w:rsid w:val="0003779B"/>
    <w:rsid w:val="0004008B"/>
    <w:rsid w:val="00040A0D"/>
    <w:rsid w:val="00040D90"/>
    <w:rsid w:val="00041B86"/>
    <w:rsid w:val="00042EED"/>
    <w:rsid w:val="0004753C"/>
    <w:rsid w:val="00047BF6"/>
    <w:rsid w:val="00050720"/>
    <w:rsid w:val="00052C4B"/>
    <w:rsid w:val="00056D7B"/>
    <w:rsid w:val="00056E16"/>
    <w:rsid w:val="0005799A"/>
    <w:rsid w:val="000579A6"/>
    <w:rsid w:val="000602DD"/>
    <w:rsid w:val="00061DFB"/>
    <w:rsid w:val="0006351D"/>
    <w:rsid w:val="0006363D"/>
    <w:rsid w:val="00064849"/>
    <w:rsid w:val="00065418"/>
    <w:rsid w:val="00065AB2"/>
    <w:rsid w:val="0007133C"/>
    <w:rsid w:val="000715AE"/>
    <w:rsid w:val="00074D35"/>
    <w:rsid w:val="000860A7"/>
    <w:rsid w:val="00090DB0"/>
    <w:rsid w:val="000941CE"/>
    <w:rsid w:val="0009572B"/>
    <w:rsid w:val="000A06FE"/>
    <w:rsid w:val="000A129C"/>
    <w:rsid w:val="000B3A2D"/>
    <w:rsid w:val="000B4E1B"/>
    <w:rsid w:val="000B7B27"/>
    <w:rsid w:val="000C0D2E"/>
    <w:rsid w:val="000C2E42"/>
    <w:rsid w:val="000C32A7"/>
    <w:rsid w:val="000D12E2"/>
    <w:rsid w:val="000D1A0F"/>
    <w:rsid w:val="000D26AD"/>
    <w:rsid w:val="000D27E7"/>
    <w:rsid w:val="000D667E"/>
    <w:rsid w:val="000D7D65"/>
    <w:rsid w:val="000E2B20"/>
    <w:rsid w:val="000E427C"/>
    <w:rsid w:val="000E5FAB"/>
    <w:rsid w:val="000E7111"/>
    <w:rsid w:val="000F13CE"/>
    <w:rsid w:val="000F1E61"/>
    <w:rsid w:val="000F286F"/>
    <w:rsid w:val="000F2A82"/>
    <w:rsid w:val="000F549D"/>
    <w:rsid w:val="000F61E8"/>
    <w:rsid w:val="000F6496"/>
    <w:rsid w:val="000F76D0"/>
    <w:rsid w:val="00103020"/>
    <w:rsid w:val="001030C3"/>
    <w:rsid w:val="00105D93"/>
    <w:rsid w:val="00110160"/>
    <w:rsid w:val="00110952"/>
    <w:rsid w:val="001117B5"/>
    <w:rsid w:val="00114803"/>
    <w:rsid w:val="00114A43"/>
    <w:rsid w:val="001166F1"/>
    <w:rsid w:val="00116985"/>
    <w:rsid w:val="001169B5"/>
    <w:rsid w:val="00116C2B"/>
    <w:rsid w:val="00120C87"/>
    <w:rsid w:val="00120E30"/>
    <w:rsid w:val="001218CA"/>
    <w:rsid w:val="00122577"/>
    <w:rsid w:val="00124BE5"/>
    <w:rsid w:val="00124E7A"/>
    <w:rsid w:val="00124EFA"/>
    <w:rsid w:val="00127D50"/>
    <w:rsid w:val="00127E38"/>
    <w:rsid w:val="0013095E"/>
    <w:rsid w:val="00131B3F"/>
    <w:rsid w:val="00131D4C"/>
    <w:rsid w:val="00136AE8"/>
    <w:rsid w:val="001413F8"/>
    <w:rsid w:val="00141E0F"/>
    <w:rsid w:val="00142132"/>
    <w:rsid w:val="00142837"/>
    <w:rsid w:val="001436E0"/>
    <w:rsid w:val="0014444A"/>
    <w:rsid w:val="00147D5B"/>
    <w:rsid w:val="00150F17"/>
    <w:rsid w:val="00151CE4"/>
    <w:rsid w:val="001621C9"/>
    <w:rsid w:val="001632C2"/>
    <w:rsid w:val="00170567"/>
    <w:rsid w:val="00171815"/>
    <w:rsid w:val="001727A2"/>
    <w:rsid w:val="001735B2"/>
    <w:rsid w:val="0017472E"/>
    <w:rsid w:val="00176503"/>
    <w:rsid w:val="00176A4F"/>
    <w:rsid w:val="001775B3"/>
    <w:rsid w:val="00182E76"/>
    <w:rsid w:val="00184563"/>
    <w:rsid w:val="00184D7C"/>
    <w:rsid w:val="001873C7"/>
    <w:rsid w:val="0019380E"/>
    <w:rsid w:val="00194B44"/>
    <w:rsid w:val="00195F6E"/>
    <w:rsid w:val="00197B12"/>
    <w:rsid w:val="001A081F"/>
    <w:rsid w:val="001A19C4"/>
    <w:rsid w:val="001A5293"/>
    <w:rsid w:val="001A67DA"/>
    <w:rsid w:val="001B15C2"/>
    <w:rsid w:val="001B3114"/>
    <w:rsid w:val="001B46ED"/>
    <w:rsid w:val="001C6184"/>
    <w:rsid w:val="001C7434"/>
    <w:rsid w:val="001D250B"/>
    <w:rsid w:val="001D2BBC"/>
    <w:rsid w:val="001D5802"/>
    <w:rsid w:val="001D58D1"/>
    <w:rsid w:val="001D60E0"/>
    <w:rsid w:val="001E59B3"/>
    <w:rsid w:val="001E7993"/>
    <w:rsid w:val="001F0AA6"/>
    <w:rsid w:val="001F1319"/>
    <w:rsid w:val="001F4504"/>
    <w:rsid w:val="001F693A"/>
    <w:rsid w:val="002011FE"/>
    <w:rsid w:val="00201B1A"/>
    <w:rsid w:val="002029F8"/>
    <w:rsid w:val="002049E4"/>
    <w:rsid w:val="00205882"/>
    <w:rsid w:val="00207B5F"/>
    <w:rsid w:val="002109F0"/>
    <w:rsid w:val="00211C76"/>
    <w:rsid w:val="0021518B"/>
    <w:rsid w:val="00217475"/>
    <w:rsid w:val="002203D4"/>
    <w:rsid w:val="00220553"/>
    <w:rsid w:val="00221097"/>
    <w:rsid w:val="00221FE0"/>
    <w:rsid w:val="002222FA"/>
    <w:rsid w:val="00225063"/>
    <w:rsid w:val="002272BE"/>
    <w:rsid w:val="002278E9"/>
    <w:rsid w:val="00232CB1"/>
    <w:rsid w:val="002366D5"/>
    <w:rsid w:val="002369F4"/>
    <w:rsid w:val="002373AC"/>
    <w:rsid w:val="00240FF6"/>
    <w:rsid w:val="0024244B"/>
    <w:rsid w:val="0024451A"/>
    <w:rsid w:val="00246D07"/>
    <w:rsid w:val="002505B3"/>
    <w:rsid w:val="00250DEA"/>
    <w:rsid w:val="00251D4E"/>
    <w:rsid w:val="00252223"/>
    <w:rsid w:val="00252322"/>
    <w:rsid w:val="00253C45"/>
    <w:rsid w:val="00253C56"/>
    <w:rsid w:val="0025460D"/>
    <w:rsid w:val="00254BEC"/>
    <w:rsid w:val="0026026F"/>
    <w:rsid w:val="0026157C"/>
    <w:rsid w:val="00262411"/>
    <w:rsid w:val="002674E7"/>
    <w:rsid w:val="00273A02"/>
    <w:rsid w:val="00276799"/>
    <w:rsid w:val="002803EA"/>
    <w:rsid w:val="00280D4C"/>
    <w:rsid w:val="002858EE"/>
    <w:rsid w:val="00287758"/>
    <w:rsid w:val="00290114"/>
    <w:rsid w:val="0029065F"/>
    <w:rsid w:val="002911E6"/>
    <w:rsid w:val="002914A7"/>
    <w:rsid w:val="0029290C"/>
    <w:rsid w:val="002930E5"/>
    <w:rsid w:val="002943B1"/>
    <w:rsid w:val="002A2F76"/>
    <w:rsid w:val="002A5585"/>
    <w:rsid w:val="002A57F3"/>
    <w:rsid w:val="002B11C4"/>
    <w:rsid w:val="002B5A00"/>
    <w:rsid w:val="002B634D"/>
    <w:rsid w:val="002C181D"/>
    <w:rsid w:val="002D0229"/>
    <w:rsid w:val="002D031D"/>
    <w:rsid w:val="002D13BE"/>
    <w:rsid w:val="002D4ADC"/>
    <w:rsid w:val="002D4BF2"/>
    <w:rsid w:val="002D656A"/>
    <w:rsid w:val="002D7B5D"/>
    <w:rsid w:val="002E1255"/>
    <w:rsid w:val="002E1E82"/>
    <w:rsid w:val="002E25C3"/>
    <w:rsid w:val="002E433A"/>
    <w:rsid w:val="002F09EC"/>
    <w:rsid w:val="002F262A"/>
    <w:rsid w:val="002F2910"/>
    <w:rsid w:val="002F43B3"/>
    <w:rsid w:val="002F6C5A"/>
    <w:rsid w:val="00300C87"/>
    <w:rsid w:val="0030176F"/>
    <w:rsid w:val="00305026"/>
    <w:rsid w:val="00307E64"/>
    <w:rsid w:val="00311A93"/>
    <w:rsid w:val="0031720E"/>
    <w:rsid w:val="00322C12"/>
    <w:rsid w:val="00323D29"/>
    <w:rsid w:val="00323FEC"/>
    <w:rsid w:val="00325183"/>
    <w:rsid w:val="0032703B"/>
    <w:rsid w:val="00330106"/>
    <w:rsid w:val="0033440D"/>
    <w:rsid w:val="00334E02"/>
    <w:rsid w:val="00335C17"/>
    <w:rsid w:val="00335FB4"/>
    <w:rsid w:val="00337EF4"/>
    <w:rsid w:val="0034024C"/>
    <w:rsid w:val="003408D4"/>
    <w:rsid w:val="00340EF8"/>
    <w:rsid w:val="0034209B"/>
    <w:rsid w:val="00342B2E"/>
    <w:rsid w:val="00347AE4"/>
    <w:rsid w:val="00354FCE"/>
    <w:rsid w:val="003557A9"/>
    <w:rsid w:val="00357776"/>
    <w:rsid w:val="0036194E"/>
    <w:rsid w:val="00362500"/>
    <w:rsid w:val="0036377B"/>
    <w:rsid w:val="00364690"/>
    <w:rsid w:val="00364904"/>
    <w:rsid w:val="003677E6"/>
    <w:rsid w:val="00370892"/>
    <w:rsid w:val="00377F34"/>
    <w:rsid w:val="00390937"/>
    <w:rsid w:val="00391124"/>
    <w:rsid w:val="003951D4"/>
    <w:rsid w:val="00395EC3"/>
    <w:rsid w:val="0039744B"/>
    <w:rsid w:val="003A0A6E"/>
    <w:rsid w:val="003A1B55"/>
    <w:rsid w:val="003B3AFE"/>
    <w:rsid w:val="003B418D"/>
    <w:rsid w:val="003B7FB4"/>
    <w:rsid w:val="003C0D9D"/>
    <w:rsid w:val="003C14D4"/>
    <w:rsid w:val="003C1C89"/>
    <w:rsid w:val="003C391C"/>
    <w:rsid w:val="003C472D"/>
    <w:rsid w:val="003C5188"/>
    <w:rsid w:val="003C560B"/>
    <w:rsid w:val="003C6DF8"/>
    <w:rsid w:val="003D0DD6"/>
    <w:rsid w:val="003D2681"/>
    <w:rsid w:val="003D36DE"/>
    <w:rsid w:val="003D3728"/>
    <w:rsid w:val="003D4942"/>
    <w:rsid w:val="003D55A6"/>
    <w:rsid w:val="003D6094"/>
    <w:rsid w:val="003D7D24"/>
    <w:rsid w:val="003E03CF"/>
    <w:rsid w:val="003E13E7"/>
    <w:rsid w:val="003E1CF7"/>
    <w:rsid w:val="003E579B"/>
    <w:rsid w:val="003E5C3C"/>
    <w:rsid w:val="003E5F26"/>
    <w:rsid w:val="003E6E02"/>
    <w:rsid w:val="003F066F"/>
    <w:rsid w:val="003F0AD2"/>
    <w:rsid w:val="003F134A"/>
    <w:rsid w:val="003F31C1"/>
    <w:rsid w:val="003F3BFA"/>
    <w:rsid w:val="003F52C7"/>
    <w:rsid w:val="003F7D2B"/>
    <w:rsid w:val="004008A5"/>
    <w:rsid w:val="00400FCB"/>
    <w:rsid w:val="00406A43"/>
    <w:rsid w:val="00406CA9"/>
    <w:rsid w:val="00410E2C"/>
    <w:rsid w:val="00412290"/>
    <w:rsid w:val="00413541"/>
    <w:rsid w:val="00414BCF"/>
    <w:rsid w:val="00417C5D"/>
    <w:rsid w:val="00420DA9"/>
    <w:rsid w:val="00427FAA"/>
    <w:rsid w:val="0043003F"/>
    <w:rsid w:val="00432A8B"/>
    <w:rsid w:val="00432EB5"/>
    <w:rsid w:val="004360E7"/>
    <w:rsid w:val="004361BD"/>
    <w:rsid w:val="004401C2"/>
    <w:rsid w:val="0044083C"/>
    <w:rsid w:val="00440FB8"/>
    <w:rsid w:val="00441AC9"/>
    <w:rsid w:val="00441FC8"/>
    <w:rsid w:val="00444A50"/>
    <w:rsid w:val="00444F7E"/>
    <w:rsid w:val="00447550"/>
    <w:rsid w:val="00452290"/>
    <w:rsid w:val="0045411D"/>
    <w:rsid w:val="0045634D"/>
    <w:rsid w:val="0045661C"/>
    <w:rsid w:val="00457A89"/>
    <w:rsid w:val="00461948"/>
    <w:rsid w:val="004641BE"/>
    <w:rsid w:val="004652B6"/>
    <w:rsid w:val="004674D4"/>
    <w:rsid w:val="004723EC"/>
    <w:rsid w:val="004757EE"/>
    <w:rsid w:val="00477620"/>
    <w:rsid w:val="00482FA3"/>
    <w:rsid w:val="0048450D"/>
    <w:rsid w:val="00485F01"/>
    <w:rsid w:val="00486AFF"/>
    <w:rsid w:val="00490B54"/>
    <w:rsid w:val="00491991"/>
    <w:rsid w:val="00491F27"/>
    <w:rsid w:val="0049445B"/>
    <w:rsid w:val="00494B27"/>
    <w:rsid w:val="00494BF7"/>
    <w:rsid w:val="00496F73"/>
    <w:rsid w:val="00497791"/>
    <w:rsid w:val="00497A56"/>
    <w:rsid w:val="004A064E"/>
    <w:rsid w:val="004A0FB5"/>
    <w:rsid w:val="004A3598"/>
    <w:rsid w:val="004A3CB6"/>
    <w:rsid w:val="004A6FE8"/>
    <w:rsid w:val="004A76DC"/>
    <w:rsid w:val="004B1B86"/>
    <w:rsid w:val="004B1B94"/>
    <w:rsid w:val="004B1EEB"/>
    <w:rsid w:val="004B4D62"/>
    <w:rsid w:val="004B6B5A"/>
    <w:rsid w:val="004B6E7B"/>
    <w:rsid w:val="004B7F8D"/>
    <w:rsid w:val="004C1FF6"/>
    <w:rsid w:val="004C5AD7"/>
    <w:rsid w:val="004C61B6"/>
    <w:rsid w:val="004D0D57"/>
    <w:rsid w:val="004D2814"/>
    <w:rsid w:val="004D3512"/>
    <w:rsid w:val="004D568A"/>
    <w:rsid w:val="004D57A0"/>
    <w:rsid w:val="004D6179"/>
    <w:rsid w:val="004D7836"/>
    <w:rsid w:val="004E017A"/>
    <w:rsid w:val="004E04B5"/>
    <w:rsid w:val="004E13D1"/>
    <w:rsid w:val="004E1E63"/>
    <w:rsid w:val="004E36DC"/>
    <w:rsid w:val="004E5CEE"/>
    <w:rsid w:val="004E70D9"/>
    <w:rsid w:val="004F126E"/>
    <w:rsid w:val="004F3EE3"/>
    <w:rsid w:val="004F4458"/>
    <w:rsid w:val="00502BEC"/>
    <w:rsid w:val="0050631D"/>
    <w:rsid w:val="00511342"/>
    <w:rsid w:val="00511DA3"/>
    <w:rsid w:val="005138AF"/>
    <w:rsid w:val="00513D78"/>
    <w:rsid w:val="005143C1"/>
    <w:rsid w:val="00514E1D"/>
    <w:rsid w:val="005162A2"/>
    <w:rsid w:val="00520616"/>
    <w:rsid w:val="0052100A"/>
    <w:rsid w:val="00522136"/>
    <w:rsid w:val="005240C9"/>
    <w:rsid w:val="0052579E"/>
    <w:rsid w:val="00525DF7"/>
    <w:rsid w:val="00525E6F"/>
    <w:rsid w:val="005262E9"/>
    <w:rsid w:val="00532ABD"/>
    <w:rsid w:val="00541FBB"/>
    <w:rsid w:val="0054317E"/>
    <w:rsid w:val="00544260"/>
    <w:rsid w:val="00544D96"/>
    <w:rsid w:val="00544FA9"/>
    <w:rsid w:val="005471AB"/>
    <w:rsid w:val="0054756E"/>
    <w:rsid w:val="005502B1"/>
    <w:rsid w:val="00553D55"/>
    <w:rsid w:val="00566F1D"/>
    <w:rsid w:val="005679EF"/>
    <w:rsid w:val="0057517A"/>
    <w:rsid w:val="005751E5"/>
    <w:rsid w:val="00576B0E"/>
    <w:rsid w:val="00576BC3"/>
    <w:rsid w:val="0058103D"/>
    <w:rsid w:val="00583450"/>
    <w:rsid w:val="00583726"/>
    <w:rsid w:val="00587E12"/>
    <w:rsid w:val="00590839"/>
    <w:rsid w:val="00591045"/>
    <w:rsid w:val="00591EBA"/>
    <w:rsid w:val="00594FA2"/>
    <w:rsid w:val="005965AD"/>
    <w:rsid w:val="00596C11"/>
    <w:rsid w:val="005978DB"/>
    <w:rsid w:val="005A18FE"/>
    <w:rsid w:val="005A2D8C"/>
    <w:rsid w:val="005A3326"/>
    <w:rsid w:val="005A37AF"/>
    <w:rsid w:val="005A4058"/>
    <w:rsid w:val="005A6A78"/>
    <w:rsid w:val="005B0E1F"/>
    <w:rsid w:val="005B29FD"/>
    <w:rsid w:val="005B688C"/>
    <w:rsid w:val="005C176C"/>
    <w:rsid w:val="005C5639"/>
    <w:rsid w:val="005C621D"/>
    <w:rsid w:val="005C6BE7"/>
    <w:rsid w:val="005D1AAE"/>
    <w:rsid w:val="005D236C"/>
    <w:rsid w:val="005D6B0D"/>
    <w:rsid w:val="005D71C3"/>
    <w:rsid w:val="005E22E9"/>
    <w:rsid w:val="005E2800"/>
    <w:rsid w:val="005E35AF"/>
    <w:rsid w:val="005E5517"/>
    <w:rsid w:val="005E5E3A"/>
    <w:rsid w:val="005E7DC6"/>
    <w:rsid w:val="005F0695"/>
    <w:rsid w:val="005F1A2E"/>
    <w:rsid w:val="005F44A1"/>
    <w:rsid w:val="005F4DEC"/>
    <w:rsid w:val="005F7571"/>
    <w:rsid w:val="005F76A2"/>
    <w:rsid w:val="005F7BAD"/>
    <w:rsid w:val="006014C0"/>
    <w:rsid w:val="006029F4"/>
    <w:rsid w:val="00602CFA"/>
    <w:rsid w:val="006044F8"/>
    <w:rsid w:val="00604E7B"/>
    <w:rsid w:val="006067D7"/>
    <w:rsid w:val="00607840"/>
    <w:rsid w:val="00607E56"/>
    <w:rsid w:val="006107F3"/>
    <w:rsid w:val="00610964"/>
    <w:rsid w:val="00610A7B"/>
    <w:rsid w:val="006113FB"/>
    <w:rsid w:val="006116CC"/>
    <w:rsid w:val="0061578D"/>
    <w:rsid w:val="006170D3"/>
    <w:rsid w:val="00620CB8"/>
    <w:rsid w:val="00625D3E"/>
    <w:rsid w:val="00626723"/>
    <w:rsid w:val="00630018"/>
    <w:rsid w:val="0063009F"/>
    <w:rsid w:val="006318FA"/>
    <w:rsid w:val="006338FC"/>
    <w:rsid w:val="00634E4A"/>
    <w:rsid w:val="006359C7"/>
    <w:rsid w:val="00636364"/>
    <w:rsid w:val="0063761C"/>
    <w:rsid w:val="00637726"/>
    <w:rsid w:val="00637782"/>
    <w:rsid w:val="0064174B"/>
    <w:rsid w:val="00642CB1"/>
    <w:rsid w:val="00652B52"/>
    <w:rsid w:val="00652EEE"/>
    <w:rsid w:val="00654BF1"/>
    <w:rsid w:val="00660952"/>
    <w:rsid w:val="00660BB4"/>
    <w:rsid w:val="00661F6C"/>
    <w:rsid w:val="00662A46"/>
    <w:rsid w:val="00663E9B"/>
    <w:rsid w:val="0066736A"/>
    <w:rsid w:val="00667455"/>
    <w:rsid w:val="00671F68"/>
    <w:rsid w:val="006721C5"/>
    <w:rsid w:val="006721CA"/>
    <w:rsid w:val="00672C6D"/>
    <w:rsid w:val="00672C77"/>
    <w:rsid w:val="00673272"/>
    <w:rsid w:val="00675A8A"/>
    <w:rsid w:val="00676110"/>
    <w:rsid w:val="00676A88"/>
    <w:rsid w:val="00680663"/>
    <w:rsid w:val="006806AA"/>
    <w:rsid w:val="00680F2D"/>
    <w:rsid w:val="0068113D"/>
    <w:rsid w:val="006812D9"/>
    <w:rsid w:val="00681CC4"/>
    <w:rsid w:val="00683086"/>
    <w:rsid w:val="00683673"/>
    <w:rsid w:val="00683833"/>
    <w:rsid w:val="00683EBD"/>
    <w:rsid w:val="0068604C"/>
    <w:rsid w:val="006876A6"/>
    <w:rsid w:val="00687798"/>
    <w:rsid w:val="00687D58"/>
    <w:rsid w:val="006913C7"/>
    <w:rsid w:val="00691C99"/>
    <w:rsid w:val="00691E79"/>
    <w:rsid w:val="0069305A"/>
    <w:rsid w:val="00695CC3"/>
    <w:rsid w:val="00696828"/>
    <w:rsid w:val="00696EFE"/>
    <w:rsid w:val="00697988"/>
    <w:rsid w:val="00697A2B"/>
    <w:rsid w:val="006A0001"/>
    <w:rsid w:val="006A27A2"/>
    <w:rsid w:val="006A4A5B"/>
    <w:rsid w:val="006B01B1"/>
    <w:rsid w:val="006B0D3B"/>
    <w:rsid w:val="006B0FEB"/>
    <w:rsid w:val="006B26C7"/>
    <w:rsid w:val="006B36DD"/>
    <w:rsid w:val="006B3AAB"/>
    <w:rsid w:val="006B4B87"/>
    <w:rsid w:val="006C1365"/>
    <w:rsid w:val="006C4306"/>
    <w:rsid w:val="006C4659"/>
    <w:rsid w:val="006C5661"/>
    <w:rsid w:val="006C65D5"/>
    <w:rsid w:val="006C79F8"/>
    <w:rsid w:val="006D0B98"/>
    <w:rsid w:val="006D211F"/>
    <w:rsid w:val="006D219A"/>
    <w:rsid w:val="006D4274"/>
    <w:rsid w:val="006D4395"/>
    <w:rsid w:val="006D56FA"/>
    <w:rsid w:val="006D5DEF"/>
    <w:rsid w:val="006D799C"/>
    <w:rsid w:val="006D7A55"/>
    <w:rsid w:val="006E2195"/>
    <w:rsid w:val="006E4372"/>
    <w:rsid w:val="006E453B"/>
    <w:rsid w:val="006E49AE"/>
    <w:rsid w:val="006F4CC1"/>
    <w:rsid w:val="00701FB8"/>
    <w:rsid w:val="0070470A"/>
    <w:rsid w:val="007059C3"/>
    <w:rsid w:val="007065BA"/>
    <w:rsid w:val="007072A5"/>
    <w:rsid w:val="00707FB2"/>
    <w:rsid w:val="0071003B"/>
    <w:rsid w:val="00710E5E"/>
    <w:rsid w:val="007123D4"/>
    <w:rsid w:val="0071482C"/>
    <w:rsid w:val="00715B2E"/>
    <w:rsid w:val="00722454"/>
    <w:rsid w:val="00723413"/>
    <w:rsid w:val="0072347F"/>
    <w:rsid w:val="00724F16"/>
    <w:rsid w:val="00726470"/>
    <w:rsid w:val="00727A34"/>
    <w:rsid w:val="00727E5F"/>
    <w:rsid w:val="00730B16"/>
    <w:rsid w:val="00730C7C"/>
    <w:rsid w:val="00732AD8"/>
    <w:rsid w:val="00733232"/>
    <w:rsid w:val="00737AB0"/>
    <w:rsid w:val="00740195"/>
    <w:rsid w:val="0074661A"/>
    <w:rsid w:val="00752669"/>
    <w:rsid w:val="00755D9C"/>
    <w:rsid w:val="0075711C"/>
    <w:rsid w:val="00760AF3"/>
    <w:rsid w:val="007620B0"/>
    <w:rsid w:val="00763F9B"/>
    <w:rsid w:val="00764913"/>
    <w:rsid w:val="00765EC1"/>
    <w:rsid w:val="00771A79"/>
    <w:rsid w:val="007722F9"/>
    <w:rsid w:val="00772D54"/>
    <w:rsid w:val="00772E99"/>
    <w:rsid w:val="00774202"/>
    <w:rsid w:val="00774231"/>
    <w:rsid w:val="00775F01"/>
    <w:rsid w:val="007855A2"/>
    <w:rsid w:val="00785996"/>
    <w:rsid w:val="007859C6"/>
    <w:rsid w:val="007928BF"/>
    <w:rsid w:val="00792963"/>
    <w:rsid w:val="00795EC1"/>
    <w:rsid w:val="0079613C"/>
    <w:rsid w:val="0079629A"/>
    <w:rsid w:val="007A14AF"/>
    <w:rsid w:val="007A25DA"/>
    <w:rsid w:val="007A46CE"/>
    <w:rsid w:val="007A5A27"/>
    <w:rsid w:val="007A6E10"/>
    <w:rsid w:val="007A6F7D"/>
    <w:rsid w:val="007B53B7"/>
    <w:rsid w:val="007B71E3"/>
    <w:rsid w:val="007C0099"/>
    <w:rsid w:val="007C2140"/>
    <w:rsid w:val="007C229C"/>
    <w:rsid w:val="007C423F"/>
    <w:rsid w:val="007C4977"/>
    <w:rsid w:val="007C5691"/>
    <w:rsid w:val="007C6A9F"/>
    <w:rsid w:val="007C7029"/>
    <w:rsid w:val="007C7C7D"/>
    <w:rsid w:val="007D3D96"/>
    <w:rsid w:val="007D48F4"/>
    <w:rsid w:val="007D5019"/>
    <w:rsid w:val="007E0B88"/>
    <w:rsid w:val="007E2751"/>
    <w:rsid w:val="007E616F"/>
    <w:rsid w:val="007F0A9A"/>
    <w:rsid w:val="007F1072"/>
    <w:rsid w:val="007F1A58"/>
    <w:rsid w:val="007F2A88"/>
    <w:rsid w:val="007F3EBC"/>
    <w:rsid w:val="007F49D3"/>
    <w:rsid w:val="007F65D8"/>
    <w:rsid w:val="007F6DC4"/>
    <w:rsid w:val="00803FFC"/>
    <w:rsid w:val="008043DC"/>
    <w:rsid w:val="00804A7A"/>
    <w:rsid w:val="008051D2"/>
    <w:rsid w:val="00805DCE"/>
    <w:rsid w:val="00806BCE"/>
    <w:rsid w:val="008128C5"/>
    <w:rsid w:val="0081439F"/>
    <w:rsid w:val="00814CC0"/>
    <w:rsid w:val="00814FAA"/>
    <w:rsid w:val="0081637F"/>
    <w:rsid w:val="00816769"/>
    <w:rsid w:val="008224BE"/>
    <w:rsid w:val="00823112"/>
    <w:rsid w:val="00826E70"/>
    <w:rsid w:val="00827C4D"/>
    <w:rsid w:val="00834E6C"/>
    <w:rsid w:val="00834F05"/>
    <w:rsid w:val="00836986"/>
    <w:rsid w:val="00843ADD"/>
    <w:rsid w:val="00844283"/>
    <w:rsid w:val="00844D67"/>
    <w:rsid w:val="00846DFF"/>
    <w:rsid w:val="00847E61"/>
    <w:rsid w:val="00850D9A"/>
    <w:rsid w:val="008519C4"/>
    <w:rsid w:val="00851FC2"/>
    <w:rsid w:val="00852155"/>
    <w:rsid w:val="00852CD4"/>
    <w:rsid w:val="00853AC7"/>
    <w:rsid w:val="00854EF3"/>
    <w:rsid w:val="008568C1"/>
    <w:rsid w:val="00857532"/>
    <w:rsid w:val="00860C5B"/>
    <w:rsid w:val="00862F57"/>
    <w:rsid w:val="00863680"/>
    <w:rsid w:val="0086393C"/>
    <w:rsid w:val="00865D94"/>
    <w:rsid w:val="00867846"/>
    <w:rsid w:val="00871471"/>
    <w:rsid w:val="00871C34"/>
    <w:rsid w:val="00871E8F"/>
    <w:rsid w:val="008730D2"/>
    <w:rsid w:val="008743AC"/>
    <w:rsid w:val="00880385"/>
    <w:rsid w:val="008812F9"/>
    <w:rsid w:val="00881CB9"/>
    <w:rsid w:val="008835A3"/>
    <w:rsid w:val="0088551B"/>
    <w:rsid w:val="00885C0D"/>
    <w:rsid w:val="00893941"/>
    <w:rsid w:val="00895BBD"/>
    <w:rsid w:val="00896DB1"/>
    <w:rsid w:val="008A25B0"/>
    <w:rsid w:val="008A2EC2"/>
    <w:rsid w:val="008A60AC"/>
    <w:rsid w:val="008B2561"/>
    <w:rsid w:val="008B41EB"/>
    <w:rsid w:val="008B5B4E"/>
    <w:rsid w:val="008C1DD2"/>
    <w:rsid w:val="008C5294"/>
    <w:rsid w:val="008C593D"/>
    <w:rsid w:val="008C6C56"/>
    <w:rsid w:val="008D0068"/>
    <w:rsid w:val="008D1AB0"/>
    <w:rsid w:val="008D38F4"/>
    <w:rsid w:val="008D486D"/>
    <w:rsid w:val="008D59E9"/>
    <w:rsid w:val="008D63CF"/>
    <w:rsid w:val="008D7644"/>
    <w:rsid w:val="008E066B"/>
    <w:rsid w:val="008E185A"/>
    <w:rsid w:val="008E3C74"/>
    <w:rsid w:val="008E52FE"/>
    <w:rsid w:val="008E70AE"/>
    <w:rsid w:val="008E74BF"/>
    <w:rsid w:val="008E7A82"/>
    <w:rsid w:val="008F2BD9"/>
    <w:rsid w:val="008F336A"/>
    <w:rsid w:val="008F3684"/>
    <w:rsid w:val="008F3A31"/>
    <w:rsid w:val="008F59C2"/>
    <w:rsid w:val="008F641E"/>
    <w:rsid w:val="008F7276"/>
    <w:rsid w:val="00903B1F"/>
    <w:rsid w:val="00906614"/>
    <w:rsid w:val="00906E7A"/>
    <w:rsid w:val="009104A8"/>
    <w:rsid w:val="00910A08"/>
    <w:rsid w:val="00911223"/>
    <w:rsid w:val="00911B7D"/>
    <w:rsid w:val="00911F2A"/>
    <w:rsid w:val="009135D8"/>
    <w:rsid w:val="00914F48"/>
    <w:rsid w:val="009153DA"/>
    <w:rsid w:val="00923994"/>
    <w:rsid w:val="0092421D"/>
    <w:rsid w:val="00925858"/>
    <w:rsid w:val="0092724B"/>
    <w:rsid w:val="009279A0"/>
    <w:rsid w:val="00931D3F"/>
    <w:rsid w:val="0093364D"/>
    <w:rsid w:val="00933714"/>
    <w:rsid w:val="00933D7E"/>
    <w:rsid w:val="00933F56"/>
    <w:rsid w:val="009349A1"/>
    <w:rsid w:val="009414BA"/>
    <w:rsid w:val="00942372"/>
    <w:rsid w:val="00942E25"/>
    <w:rsid w:val="00943A74"/>
    <w:rsid w:val="00944A8F"/>
    <w:rsid w:val="00944BA7"/>
    <w:rsid w:val="00945EC3"/>
    <w:rsid w:val="009465ED"/>
    <w:rsid w:val="0095122E"/>
    <w:rsid w:val="00951F6C"/>
    <w:rsid w:val="00953B39"/>
    <w:rsid w:val="00953EA5"/>
    <w:rsid w:val="009544CC"/>
    <w:rsid w:val="00955FA2"/>
    <w:rsid w:val="00956014"/>
    <w:rsid w:val="00961D40"/>
    <w:rsid w:val="009628F3"/>
    <w:rsid w:val="00965C1F"/>
    <w:rsid w:val="009674CA"/>
    <w:rsid w:val="00970C82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09EA"/>
    <w:rsid w:val="00983B31"/>
    <w:rsid w:val="0098564F"/>
    <w:rsid w:val="00986F46"/>
    <w:rsid w:val="00992EFE"/>
    <w:rsid w:val="00993CF5"/>
    <w:rsid w:val="00994183"/>
    <w:rsid w:val="009946DC"/>
    <w:rsid w:val="00995948"/>
    <w:rsid w:val="0099624E"/>
    <w:rsid w:val="00997BBA"/>
    <w:rsid w:val="009A1E73"/>
    <w:rsid w:val="009A21C8"/>
    <w:rsid w:val="009A4020"/>
    <w:rsid w:val="009A565E"/>
    <w:rsid w:val="009A7A7E"/>
    <w:rsid w:val="009B10EC"/>
    <w:rsid w:val="009B1763"/>
    <w:rsid w:val="009B18B0"/>
    <w:rsid w:val="009B4A8F"/>
    <w:rsid w:val="009B612E"/>
    <w:rsid w:val="009C1F28"/>
    <w:rsid w:val="009C3A55"/>
    <w:rsid w:val="009C6BF5"/>
    <w:rsid w:val="009C7861"/>
    <w:rsid w:val="009D1FD8"/>
    <w:rsid w:val="009D2D23"/>
    <w:rsid w:val="009D4FA1"/>
    <w:rsid w:val="009D5A0B"/>
    <w:rsid w:val="009D5D01"/>
    <w:rsid w:val="009D5D72"/>
    <w:rsid w:val="009D63FC"/>
    <w:rsid w:val="009D6AEF"/>
    <w:rsid w:val="009D75E4"/>
    <w:rsid w:val="009E1D15"/>
    <w:rsid w:val="009E4A5C"/>
    <w:rsid w:val="009E6343"/>
    <w:rsid w:val="009E7EA3"/>
    <w:rsid w:val="009F0BF1"/>
    <w:rsid w:val="009F0F45"/>
    <w:rsid w:val="009F65DD"/>
    <w:rsid w:val="00A02BA4"/>
    <w:rsid w:val="00A02CD0"/>
    <w:rsid w:val="00A0307F"/>
    <w:rsid w:val="00A07CDB"/>
    <w:rsid w:val="00A10FA6"/>
    <w:rsid w:val="00A13577"/>
    <w:rsid w:val="00A13B7A"/>
    <w:rsid w:val="00A13C7E"/>
    <w:rsid w:val="00A16133"/>
    <w:rsid w:val="00A16E79"/>
    <w:rsid w:val="00A2191C"/>
    <w:rsid w:val="00A21E29"/>
    <w:rsid w:val="00A241C4"/>
    <w:rsid w:val="00A264B9"/>
    <w:rsid w:val="00A330FE"/>
    <w:rsid w:val="00A34D5E"/>
    <w:rsid w:val="00A35BAC"/>
    <w:rsid w:val="00A36A94"/>
    <w:rsid w:val="00A37263"/>
    <w:rsid w:val="00A446C0"/>
    <w:rsid w:val="00A44B3C"/>
    <w:rsid w:val="00A44DC5"/>
    <w:rsid w:val="00A469CD"/>
    <w:rsid w:val="00A524A5"/>
    <w:rsid w:val="00A563A2"/>
    <w:rsid w:val="00A56780"/>
    <w:rsid w:val="00A6018D"/>
    <w:rsid w:val="00A6068D"/>
    <w:rsid w:val="00A61869"/>
    <w:rsid w:val="00A62E87"/>
    <w:rsid w:val="00A6447D"/>
    <w:rsid w:val="00A66161"/>
    <w:rsid w:val="00A71809"/>
    <w:rsid w:val="00A7184B"/>
    <w:rsid w:val="00A7330F"/>
    <w:rsid w:val="00A7620D"/>
    <w:rsid w:val="00A767AA"/>
    <w:rsid w:val="00A83F71"/>
    <w:rsid w:val="00A84D44"/>
    <w:rsid w:val="00A85124"/>
    <w:rsid w:val="00A8525D"/>
    <w:rsid w:val="00A870FB"/>
    <w:rsid w:val="00A92298"/>
    <w:rsid w:val="00A940D4"/>
    <w:rsid w:val="00A95EF6"/>
    <w:rsid w:val="00A9641E"/>
    <w:rsid w:val="00AA2228"/>
    <w:rsid w:val="00AA34A0"/>
    <w:rsid w:val="00AA3FE2"/>
    <w:rsid w:val="00AB22FA"/>
    <w:rsid w:val="00AB2327"/>
    <w:rsid w:val="00AB3785"/>
    <w:rsid w:val="00AB3989"/>
    <w:rsid w:val="00AB39D3"/>
    <w:rsid w:val="00AB3F25"/>
    <w:rsid w:val="00AB4E58"/>
    <w:rsid w:val="00AB5668"/>
    <w:rsid w:val="00AB719E"/>
    <w:rsid w:val="00AB785F"/>
    <w:rsid w:val="00AB7D91"/>
    <w:rsid w:val="00AC135C"/>
    <w:rsid w:val="00AC35D0"/>
    <w:rsid w:val="00AC5969"/>
    <w:rsid w:val="00AC635B"/>
    <w:rsid w:val="00AD00A8"/>
    <w:rsid w:val="00AD1246"/>
    <w:rsid w:val="00AD1738"/>
    <w:rsid w:val="00AD455C"/>
    <w:rsid w:val="00AE0AFC"/>
    <w:rsid w:val="00AE30FF"/>
    <w:rsid w:val="00AE5F33"/>
    <w:rsid w:val="00AF3115"/>
    <w:rsid w:val="00AF3448"/>
    <w:rsid w:val="00AF4207"/>
    <w:rsid w:val="00AF5093"/>
    <w:rsid w:val="00AF5172"/>
    <w:rsid w:val="00AF57B7"/>
    <w:rsid w:val="00AF7717"/>
    <w:rsid w:val="00B0160A"/>
    <w:rsid w:val="00B01BF8"/>
    <w:rsid w:val="00B0209B"/>
    <w:rsid w:val="00B02411"/>
    <w:rsid w:val="00B04168"/>
    <w:rsid w:val="00B04A5C"/>
    <w:rsid w:val="00B05976"/>
    <w:rsid w:val="00B070B9"/>
    <w:rsid w:val="00B07895"/>
    <w:rsid w:val="00B07A31"/>
    <w:rsid w:val="00B14782"/>
    <w:rsid w:val="00B15628"/>
    <w:rsid w:val="00B168FB"/>
    <w:rsid w:val="00B177F5"/>
    <w:rsid w:val="00B2033C"/>
    <w:rsid w:val="00B20B7F"/>
    <w:rsid w:val="00B23185"/>
    <w:rsid w:val="00B23282"/>
    <w:rsid w:val="00B27AC0"/>
    <w:rsid w:val="00B27E55"/>
    <w:rsid w:val="00B30AB6"/>
    <w:rsid w:val="00B312A8"/>
    <w:rsid w:val="00B32272"/>
    <w:rsid w:val="00B3340A"/>
    <w:rsid w:val="00B336F6"/>
    <w:rsid w:val="00B34867"/>
    <w:rsid w:val="00B37FD9"/>
    <w:rsid w:val="00B41E21"/>
    <w:rsid w:val="00B4410E"/>
    <w:rsid w:val="00B44DCA"/>
    <w:rsid w:val="00B45305"/>
    <w:rsid w:val="00B457D9"/>
    <w:rsid w:val="00B45C9B"/>
    <w:rsid w:val="00B47399"/>
    <w:rsid w:val="00B53FBB"/>
    <w:rsid w:val="00B558B7"/>
    <w:rsid w:val="00B57724"/>
    <w:rsid w:val="00B616B5"/>
    <w:rsid w:val="00B61BAA"/>
    <w:rsid w:val="00B61CA1"/>
    <w:rsid w:val="00B622F9"/>
    <w:rsid w:val="00B63618"/>
    <w:rsid w:val="00B64E4A"/>
    <w:rsid w:val="00B6510E"/>
    <w:rsid w:val="00B675C1"/>
    <w:rsid w:val="00B706A7"/>
    <w:rsid w:val="00B748B2"/>
    <w:rsid w:val="00B770FE"/>
    <w:rsid w:val="00B778FF"/>
    <w:rsid w:val="00B802B8"/>
    <w:rsid w:val="00B8164B"/>
    <w:rsid w:val="00B817CE"/>
    <w:rsid w:val="00B8544F"/>
    <w:rsid w:val="00B85A9D"/>
    <w:rsid w:val="00B864DF"/>
    <w:rsid w:val="00B866A1"/>
    <w:rsid w:val="00B86E76"/>
    <w:rsid w:val="00B9003D"/>
    <w:rsid w:val="00B90F92"/>
    <w:rsid w:val="00B91F5C"/>
    <w:rsid w:val="00B93954"/>
    <w:rsid w:val="00B948FC"/>
    <w:rsid w:val="00B954C3"/>
    <w:rsid w:val="00B970C0"/>
    <w:rsid w:val="00BA30DF"/>
    <w:rsid w:val="00BA4DB0"/>
    <w:rsid w:val="00BA4F59"/>
    <w:rsid w:val="00BA5B05"/>
    <w:rsid w:val="00BA7488"/>
    <w:rsid w:val="00BA7791"/>
    <w:rsid w:val="00BA7E86"/>
    <w:rsid w:val="00BB1269"/>
    <w:rsid w:val="00BB13A1"/>
    <w:rsid w:val="00BB2441"/>
    <w:rsid w:val="00BB2486"/>
    <w:rsid w:val="00BB3BDE"/>
    <w:rsid w:val="00BB74E9"/>
    <w:rsid w:val="00BC11A4"/>
    <w:rsid w:val="00BC2323"/>
    <w:rsid w:val="00BC4FE5"/>
    <w:rsid w:val="00BC5A82"/>
    <w:rsid w:val="00BD0BB9"/>
    <w:rsid w:val="00BD0F4D"/>
    <w:rsid w:val="00BD4583"/>
    <w:rsid w:val="00BD4BEB"/>
    <w:rsid w:val="00BD662C"/>
    <w:rsid w:val="00BE0EA3"/>
    <w:rsid w:val="00BE18BE"/>
    <w:rsid w:val="00BE3E24"/>
    <w:rsid w:val="00BE6418"/>
    <w:rsid w:val="00BE7F65"/>
    <w:rsid w:val="00BF09EE"/>
    <w:rsid w:val="00BF713C"/>
    <w:rsid w:val="00BF7924"/>
    <w:rsid w:val="00C019A9"/>
    <w:rsid w:val="00C02048"/>
    <w:rsid w:val="00C03933"/>
    <w:rsid w:val="00C03C2C"/>
    <w:rsid w:val="00C061C4"/>
    <w:rsid w:val="00C07B60"/>
    <w:rsid w:val="00C139EB"/>
    <w:rsid w:val="00C22071"/>
    <w:rsid w:val="00C23F34"/>
    <w:rsid w:val="00C2525C"/>
    <w:rsid w:val="00C267EB"/>
    <w:rsid w:val="00C31DB1"/>
    <w:rsid w:val="00C32EDA"/>
    <w:rsid w:val="00C33093"/>
    <w:rsid w:val="00C331A9"/>
    <w:rsid w:val="00C33944"/>
    <w:rsid w:val="00C349D8"/>
    <w:rsid w:val="00C401E5"/>
    <w:rsid w:val="00C424E5"/>
    <w:rsid w:val="00C42852"/>
    <w:rsid w:val="00C449FE"/>
    <w:rsid w:val="00C44F77"/>
    <w:rsid w:val="00C457CA"/>
    <w:rsid w:val="00C45CEE"/>
    <w:rsid w:val="00C511A1"/>
    <w:rsid w:val="00C515EB"/>
    <w:rsid w:val="00C5259D"/>
    <w:rsid w:val="00C526BF"/>
    <w:rsid w:val="00C54676"/>
    <w:rsid w:val="00C6180A"/>
    <w:rsid w:val="00C6215F"/>
    <w:rsid w:val="00C62325"/>
    <w:rsid w:val="00C62C58"/>
    <w:rsid w:val="00C63937"/>
    <w:rsid w:val="00C6455C"/>
    <w:rsid w:val="00C647DA"/>
    <w:rsid w:val="00C66440"/>
    <w:rsid w:val="00C67A2B"/>
    <w:rsid w:val="00C71BC7"/>
    <w:rsid w:val="00C71CDF"/>
    <w:rsid w:val="00C73ACF"/>
    <w:rsid w:val="00C75E24"/>
    <w:rsid w:val="00C80D8A"/>
    <w:rsid w:val="00C81525"/>
    <w:rsid w:val="00C83F16"/>
    <w:rsid w:val="00C84F56"/>
    <w:rsid w:val="00C879C7"/>
    <w:rsid w:val="00C87C86"/>
    <w:rsid w:val="00C9099E"/>
    <w:rsid w:val="00C915FD"/>
    <w:rsid w:val="00C9302F"/>
    <w:rsid w:val="00C956E1"/>
    <w:rsid w:val="00C96248"/>
    <w:rsid w:val="00C966D0"/>
    <w:rsid w:val="00CA0184"/>
    <w:rsid w:val="00CA299E"/>
    <w:rsid w:val="00CA3C4E"/>
    <w:rsid w:val="00CA4A6C"/>
    <w:rsid w:val="00CA69B0"/>
    <w:rsid w:val="00CA6C7D"/>
    <w:rsid w:val="00CA703F"/>
    <w:rsid w:val="00CB0DCE"/>
    <w:rsid w:val="00CB4FBE"/>
    <w:rsid w:val="00CB657C"/>
    <w:rsid w:val="00CC0343"/>
    <w:rsid w:val="00CC2939"/>
    <w:rsid w:val="00CC609D"/>
    <w:rsid w:val="00CD14FC"/>
    <w:rsid w:val="00CD3F40"/>
    <w:rsid w:val="00CD459F"/>
    <w:rsid w:val="00CE0B53"/>
    <w:rsid w:val="00CF02BA"/>
    <w:rsid w:val="00CF1D14"/>
    <w:rsid w:val="00CF353C"/>
    <w:rsid w:val="00CF3B4D"/>
    <w:rsid w:val="00CF4872"/>
    <w:rsid w:val="00CF5494"/>
    <w:rsid w:val="00CF7F82"/>
    <w:rsid w:val="00D01384"/>
    <w:rsid w:val="00D0156A"/>
    <w:rsid w:val="00D02B59"/>
    <w:rsid w:val="00D053B1"/>
    <w:rsid w:val="00D06D3E"/>
    <w:rsid w:val="00D07DCD"/>
    <w:rsid w:val="00D12A6A"/>
    <w:rsid w:val="00D13196"/>
    <w:rsid w:val="00D16342"/>
    <w:rsid w:val="00D17E18"/>
    <w:rsid w:val="00D21E0D"/>
    <w:rsid w:val="00D225F5"/>
    <w:rsid w:val="00D22BF0"/>
    <w:rsid w:val="00D27FBF"/>
    <w:rsid w:val="00D30B77"/>
    <w:rsid w:val="00D31E7A"/>
    <w:rsid w:val="00D32A6E"/>
    <w:rsid w:val="00D377A3"/>
    <w:rsid w:val="00D42025"/>
    <w:rsid w:val="00D42D30"/>
    <w:rsid w:val="00D467B8"/>
    <w:rsid w:val="00D46E5E"/>
    <w:rsid w:val="00D50B59"/>
    <w:rsid w:val="00D5216D"/>
    <w:rsid w:val="00D5300B"/>
    <w:rsid w:val="00D5622F"/>
    <w:rsid w:val="00D572DD"/>
    <w:rsid w:val="00D63664"/>
    <w:rsid w:val="00D7068C"/>
    <w:rsid w:val="00D7475C"/>
    <w:rsid w:val="00D76778"/>
    <w:rsid w:val="00D76CDF"/>
    <w:rsid w:val="00D771E7"/>
    <w:rsid w:val="00D814F3"/>
    <w:rsid w:val="00D81FCF"/>
    <w:rsid w:val="00D82913"/>
    <w:rsid w:val="00D83F44"/>
    <w:rsid w:val="00D92DE0"/>
    <w:rsid w:val="00D95289"/>
    <w:rsid w:val="00D9667E"/>
    <w:rsid w:val="00D9786A"/>
    <w:rsid w:val="00DA049A"/>
    <w:rsid w:val="00DA08B4"/>
    <w:rsid w:val="00DA105A"/>
    <w:rsid w:val="00DA15D1"/>
    <w:rsid w:val="00DA2043"/>
    <w:rsid w:val="00DA2C61"/>
    <w:rsid w:val="00DA3600"/>
    <w:rsid w:val="00DA5F09"/>
    <w:rsid w:val="00DA645F"/>
    <w:rsid w:val="00DA6B7A"/>
    <w:rsid w:val="00DB1767"/>
    <w:rsid w:val="00DB2939"/>
    <w:rsid w:val="00DB3C4A"/>
    <w:rsid w:val="00DB3EE2"/>
    <w:rsid w:val="00DB4F18"/>
    <w:rsid w:val="00DB5988"/>
    <w:rsid w:val="00DB6691"/>
    <w:rsid w:val="00DC33E7"/>
    <w:rsid w:val="00DC4777"/>
    <w:rsid w:val="00DC48D8"/>
    <w:rsid w:val="00DC4B1E"/>
    <w:rsid w:val="00DC58F2"/>
    <w:rsid w:val="00DC61F9"/>
    <w:rsid w:val="00DD0BD6"/>
    <w:rsid w:val="00DD2EB2"/>
    <w:rsid w:val="00DD2ECF"/>
    <w:rsid w:val="00DD4070"/>
    <w:rsid w:val="00DD5BFA"/>
    <w:rsid w:val="00DD5FEF"/>
    <w:rsid w:val="00DD63DC"/>
    <w:rsid w:val="00DD7C3B"/>
    <w:rsid w:val="00DE0972"/>
    <w:rsid w:val="00DE1983"/>
    <w:rsid w:val="00DE1A13"/>
    <w:rsid w:val="00DE2EFD"/>
    <w:rsid w:val="00DE4177"/>
    <w:rsid w:val="00DE497E"/>
    <w:rsid w:val="00DE507D"/>
    <w:rsid w:val="00DE5240"/>
    <w:rsid w:val="00DE5FCF"/>
    <w:rsid w:val="00DE6F86"/>
    <w:rsid w:val="00DF4131"/>
    <w:rsid w:val="00DF64CE"/>
    <w:rsid w:val="00DF6BEC"/>
    <w:rsid w:val="00E00A72"/>
    <w:rsid w:val="00E02A36"/>
    <w:rsid w:val="00E03B91"/>
    <w:rsid w:val="00E04569"/>
    <w:rsid w:val="00E0569B"/>
    <w:rsid w:val="00E1146F"/>
    <w:rsid w:val="00E119C6"/>
    <w:rsid w:val="00E119E9"/>
    <w:rsid w:val="00E13063"/>
    <w:rsid w:val="00E139D8"/>
    <w:rsid w:val="00E156EA"/>
    <w:rsid w:val="00E172BD"/>
    <w:rsid w:val="00E2022A"/>
    <w:rsid w:val="00E23184"/>
    <w:rsid w:val="00E25C19"/>
    <w:rsid w:val="00E2772A"/>
    <w:rsid w:val="00E34DB2"/>
    <w:rsid w:val="00E3770A"/>
    <w:rsid w:val="00E37B65"/>
    <w:rsid w:val="00E37D5D"/>
    <w:rsid w:val="00E37E35"/>
    <w:rsid w:val="00E40B05"/>
    <w:rsid w:val="00E420C5"/>
    <w:rsid w:val="00E42763"/>
    <w:rsid w:val="00E42D18"/>
    <w:rsid w:val="00E442CA"/>
    <w:rsid w:val="00E45BA9"/>
    <w:rsid w:val="00E46559"/>
    <w:rsid w:val="00E46F1E"/>
    <w:rsid w:val="00E51B02"/>
    <w:rsid w:val="00E52A83"/>
    <w:rsid w:val="00E52DDC"/>
    <w:rsid w:val="00E53290"/>
    <w:rsid w:val="00E5354D"/>
    <w:rsid w:val="00E5384C"/>
    <w:rsid w:val="00E53DD2"/>
    <w:rsid w:val="00E54E28"/>
    <w:rsid w:val="00E574B7"/>
    <w:rsid w:val="00E6074F"/>
    <w:rsid w:val="00E625E0"/>
    <w:rsid w:val="00E6384E"/>
    <w:rsid w:val="00E6496A"/>
    <w:rsid w:val="00E6594F"/>
    <w:rsid w:val="00E65DE5"/>
    <w:rsid w:val="00E700E2"/>
    <w:rsid w:val="00E71636"/>
    <w:rsid w:val="00E729DD"/>
    <w:rsid w:val="00E73005"/>
    <w:rsid w:val="00E7314D"/>
    <w:rsid w:val="00E73448"/>
    <w:rsid w:val="00E73FC0"/>
    <w:rsid w:val="00E7457E"/>
    <w:rsid w:val="00E8018A"/>
    <w:rsid w:val="00E81112"/>
    <w:rsid w:val="00E86995"/>
    <w:rsid w:val="00E86CD8"/>
    <w:rsid w:val="00E9140F"/>
    <w:rsid w:val="00E92C58"/>
    <w:rsid w:val="00E95E1C"/>
    <w:rsid w:val="00E96E2B"/>
    <w:rsid w:val="00E979D1"/>
    <w:rsid w:val="00EA0265"/>
    <w:rsid w:val="00EA0E43"/>
    <w:rsid w:val="00EA301C"/>
    <w:rsid w:val="00EA5592"/>
    <w:rsid w:val="00EB6DFD"/>
    <w:rsid w:val="00EC127B"/>
    <w:rsid w:val="00EC6572"/>
    <w:rsid w:val="00EC6B22"/>
    <w:rsid w:val="00ED0304"/>
    <w:rsid w:val="00ED3D25"/>
    <w:rsid w:val="00ED59F8"/>
    <w:rsid w:val="00EE0E2B"/>
    <w:rsid w:val="00EE1397"/>
    <w:rsid w:val="00EE1846"/>
    <w:rsid w:val="00EE2886"/>
    <w:rsid w:val="00EE3371"/>
    <w:rsid w:val="00EE33BC"/>
    <w:rsid w:val="00EE3D50"/>
    <w:rsid w:val="00EE5919"/>
    <w:rsid w:val="00EE5B09"/>
    <w:rsid w:val="00EE5DC5"/>
    <w:rsid w:val="00EF3B05"/>
    <w:rsid w:val="00EF3E83"/>
    <w:rsid w:val="00EF7FAF"/>
    <w:rsid w:val="00F02753"/>
    <w:rsid w:val="00F03B3C"/>
    <w:rsid w:val="00F041F3"/>
    <w:rsid w:val="00F057FE"/>
    <w:rsid w:val="00F06A71"/>
    <w:rsid w:val="00F1119C"/>
    <w:rsid w:val="00F117AF"/>
    <w:rsid w:val="00F1353B"/>
    <w:rsid w:val="00F13F55"/>
    <w:rsid w:val="00F1645A"/>
    <w:rsid w:val="00F173D1"/>
    <w:rsid w:val="00F174B2"/>
    <w:rsid w:val="00F20261"/>
    <w:rsid w:val="00F21166"/>
    <w:rsid w:val="00F21DD6"/>
    <w:rsid w:val="00F2407F"/>
    <w:rsid w:val="00F304D8"/>
    <w:rsid w:val="00F30823"/>
    <w:rsid w:val="00F3092B"/>
    <w:rsid w:val="00F334D2"/>
    <w:rsid w:val="00F33CC2"/>
    <w:rsid w:val="00F33EDD"/>
    <w:rsid w:val="00F41D9F"/>
    <w:rsid w:val="00F47901"/>
    <w:rsid w:val="00F501EB"/>
    <w:rsid w:val="00F51BFA"/>
    <w:rsid w:val="00F536BB"/>
    <w:rsid w:val="00F54BED"/>
    <w:rsid w:val="00F54FAF"/>
    <w:rsid w:val="00F55E6C"/>
    <w:rsid w:val="00F564C8"/>
    <w:rsid w:val="00F568CA"/>
    <w:rsid w:val="00F56B0C"/>
    <w:rsid w:val="00F573E0"/>
    <w:rsid w:val="00F57E19"/>
    <w:rsid w:val="00F57F4D"/>
    <w:rsid w:val="00F60743"/>
    <w:rsid w:val="00F60D1D"/>
    <w:rsid w:val="00F62546"/>
    <w:rsid w:val="00F63308"/>
    <w:rsid w:val="00F65BA0"/>
    <w:rsid w:val="00F66E88"/>
    <w:rsid w:val="00F6769A"/>
    <w:rsid w:val="00F679DF"/>
    <w:rsid w:val="00F72599"/>
    <w:rsid w:val="00F73A1D"/>
    <w:rsid w:val="00F7453E"/>
    <w:rsid w:val="00F74711"/>
    <w:rsid w:val="00F7500A"/>
    <w:rsid w:val="00F76EDB"/>
    <w:rsid w:val="00F770BC"/>
    <w:rsid w:val="00F772BE"/>
    <w:rsid w:val="00F77581"/>
    <w:rsid w:val="00F847F8"/>
    <w:rsid w:val="00F85146"/>
    <w:rsid w:val="00F93921"/>
    <w:rsid w:val="00F94572"/>
    <w:rsid w:val="00F95D9A"/>
    <w:rsid w:val="00F970EB"/>
    <w:rsid w:val="00FA2657"/>
    <w:rsid w:val="00FA34AF"/>
    <w:rsid w:val="00FA561F"/>
    <w:rsid w:val="00FA6322"/>
    <w:rsid w:val="00FA68F7"/>
    <w:rsid w:val="00FA73C3"/>
    <w:rsid w:val="00FB45AA"/>
    <w:rsid w:val="00FB4A64"/>
    <w:rsid w:val="00FB4F6D"/>
    <w:rsid w:val="00FB760C"/>
    <w:rsid w:val="00FB76FB"/>
    <w:rsid w:val="00FB7B23"/>
    <w:rsid w:val="00FC6ABD"/>
    <w:rsid w:val="00FC73F5"/>
    <w:rsid w:val="00FD1250"/>
    <w:rsid w:val="00FD16BC"/>
    <w:rsid w:val="00FD29CD"/>
    <w:rsid w:val="00FD311B"/>
    <w:rsid w:val="00FD643F"/>
    <w:rsid w:val="00FE4E8F"/>
    <w:rsid w:val="00FE5081"/>
    <w:rsid w:val="00FE5DEB"/>
    <w:rsid w:val="00FE7398"/>
    <w:rsid w:val="00FF169E"/>
    <w:rsid w:val="00FF402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3B607"/>
  <w14:defaultImageDpi w14:val="0"/>
  <w15:docId w15:val="{31019BC9-71E3-4F24-9E5F-A547AE1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C77"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hAnsiTheme="minorHAnsi"/>
      <w:sz w:val="22"/>
      <w:lang w:val="x-none" w:eastAsia="en-US"/>
    </w:rPr>
  </w:style>
  <w:style w:type="paragraph" w:styleId="NoSpacing">
    <w:name w:val="No Spacing"/>
    <w:uiPriority w:val="1"/>
    <w:qFormat/>
    <w:rsid w:val="002278E9"/>
    <w:pPr>
      <w:spacing w:beforeAutospacing="1" w:afterAutospacing="1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xs1">
    <w:name w:val="exs1"/>
    <w:basedOn w:val="DefaultParagraphFont"/>
    <w:rsid w:val="008F7276"/>
    <w:rPr>
      <w:rFonts w:cs="Times New Roman"/>
    </w:rPr>
  </w:style>
  <w:style w:type="character" w:customStyle="1" w:styleId="hy1">
    <w:name w:val="hy1"/>
    <w:basedOn w:val="DefaultParagraphFont"/>
    <w:rsid w:val="008F7276"/>
    <w:rPr>
      <w:rFonts w:cs="Times New Roman"/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tionaleducation.gov.au/research/research-snapshots/pages/default.aspx" TargetMode="External"/><Relationship Id="rId2" Type="http://schemas.openxmlformats.org/officeDocument/2006/relationships/hyperlink" Target="mailto:IEResearch@education.gov.au" TargetMode="External"/><Relationship Id="rId1" Type="http://schemas.openxmlformats.org/officeDocument/2006/relationships/hyperlink" Target="https://www.iie.org/Research-and-Insights/Open-Doors/Data/International-Students/Places-of-Origi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200">
                <a:solidFill>
                  <a:sysClr val="windowText" lastClr="000000"/>
                </a:solidFill>
              </a:rPr>
              <a:t>Figure 2: International students in Australia</a:t>
            </a:r>
            <a:r>
              <a:rPr lang="en-AU" sz="1200" baseline="30000">
                <a:solidFill>
                  <a:sysClr val="windowText" lastClr="000000"/>
                </a:solidFill>
              </a:rPr>
              <a:t>*</a:t>
            </a:r>
            <a:r>
              <a:rPr lang="en-AU" sz="1200">
                <a:solidFill>
                  <a:sysClr val="windowText" lastClr="000000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7054263565891473"/>
          <c:y val="4.100234583840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81714785651794"/>
          <c:y val="0.17171296296296298"/>
          <c:w val="0.84596062992125987"/>
          <c:h val="0.54346274844974629"/>
        </c:manualLayout>
      </c:layout>
      <c:barChart>
        <c:barDir val="col"/>
        <c:grouping val="clustered"/>
        <c:varyColors val="0"/>
        <c:ser>
          <c:idx val="0"/>
          <c:order val="0"/>
          <c:tx>
            <c:v>2016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'[International-Students-Places-of-Origin (1).xlsx]US&amp;Aus_Leading Places of Origin'!$J$6:$J$15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Vietnam</c:v>
                </c:pt>
                <c:pt idx="4">
                  <c:v>Brazil</c:v>
                </c:pt>
                <c:pt idx="5">
                  <c:v>Malaysia</c:v>
                </c:pt>
                <c:pt idx="6">
                  <c:v>Colombia</c:v>
                </c:pt>
                <c:pt idx="7">
                  <c:v>Thailand</c:v>
                </c:pt>
                <c:pt idx="8">
                  <c:v>South Korea</c:v>
                </c:pt>
                <c:pt idx="9">
                  <c:v>Hong Kong</c:v>
                </c:pt>
              </c:strCache>
            </c:strRef>
          </c:cat>
          <c:val>
            <c:numRef>
              <c:f>'[International-Students-Places-of-Origin (1).xlsx]US&amp;Aus_Leading Places of Origin'!$K$6:$K$15</c:f>
              <c:numCache>
                <c:formatCode>#,##0</c:formatCode>
                <c:ptCount val="10"/>
                <c:pt idx="0">
                  <c:v>169901</c:v>
                </c:pt>
                <c:pt idx="1">
                  <c:v>50319</c:v>
                </c:pt>
                <c:pt idx="2">
                  <c:v>17680</c:v>
                </c:pt>
                <c:pt idx="3">
                  <c:v>20670</c:v>
                </c:pt>
                <c:pt idx="4">
                  <c:v>17867</c:v>
                </c:pt>
                <c:pt idx="5">
                  <c:v>18867</c:v>
                </c:pt>
                <c:pt idx="6">
                  <c:v>12739</c:v>
                </c:pt>
                <c:pt idx="7">
                  <c:v>14331</c:v>
                </c:pt>
                <c:pt idx="8">
                  <c:v>13114</c:v>
                </c:pt>
                <c:pt idx="9">
                  <c:v>12435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F-4631-9A8C-DCAE2558CF4C}"/>
            </c:ext>
          </c:extLst>
        </c:ser>
        <c:ser>
          <c:idx val="1"/>
          <c:order val="1"/>
          <c:tx>
            <c:v>2017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'[International-Students-Places-of-Origin (1).xlsx]US&amp;Aus_Leading Places of Origin'!$J$6:$J$15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Vietnam</c:v>
                </c:pt>
                <c:pt idx="4">
                  <c:v>Brazil</c:v>
                </c:pt>
                <c:pt idx="5">
                  <c:v>Malaysia</c:v>
                </c:pt>
                <c:pt idx="6">
                  <c:v>Colombia</c:v>
                </c:pt>
                <c:pt idx="7">
                  <c:v>Thailand</c:v>
                </c:pt>
                <c:pt idx="8">
                  <c:v>South Korea</c:v>
                </c:pt>
                <c:pt idx="9">
                  <c:v>Hong Kong</c:v>
                </c:pt>
              </c:strCache>
            </c:strRef>
          </c:cat>
          <c:val>
            <c:numRef>
              <c:f>'[International-Students-Places-of-Origin (1).xlsx]US&amp;Aus_Leading Places of Origin'!$L$6:$L$15</c:f>
              <c:numCache>
                <c:formatCode>#,##0</c:formatCode>
                <c:ptCount val="10"/>
                <c:pt idx="0">
                  <c:v>199100</c:v>
                </c:pt>
                <c:pt idx="1">
                  <c:v>59823</c:v>
                </c:pt>
                <c:pt idx="2">
                  <c:v>25983</c:v>
                </c:pt>
                <c:pt idx="3">
                  <c:v>20635</c:v>
                </c:pt>
                <c:pt idx="4">
                  <c:v>20094</c:v>
                </c:pt>
                <c:pt idx="5">
                  <c:v>19617</c:v>
                </c:pt>
                <c:pt idx="6">
                  <c:v>14536</c:v>
                </c:pt>
                <c:pt idx="7">
                  <c:v>12953</c:v>
                </c:pt>
                <c:pt idx="8">
                  <c:v>12252</c:v>
                </c:pt>
                <c:pt idx="9">
                  <c:v>12201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8F-4631-9A8C-DCAE2558C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68947392"/>
        <c:axId val="468946080"/>
      </c:barChart>
      <c:catAx>
        <c:axId val="4689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946080"/>
        <c:crosses val="autoZero"/>
        <c:auto val="1"/>
        <c:lblAlgn val="ctr"/>
        <c:lblOffset val="100"/>
        <c:noMultiLvlLbl val="0"/>
      </c:catAx>
      <c:valAx>
        <c:axId val="46894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94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830592971443744"/>
          <c:y val="0.91743594406357409"/>
          <c:w val="0.24338785666934953"/>
          <c:h val="7.7945118292084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200">
                <a:solidFill>
                  <a:sysClr val="windowText" lastClr="000000"/>
                </a:solidFill>
              </a:rPr>
              <a:t>Figure 1: International students in the USA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182807873442467"/>
          <c:y val="0.17123730378578025"/>
          <c:w val="0.79812823724664561"/>
          <c:h val="0.54150362437382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'[International-Students-Places-of-Origin (1).xlsx]US&amp;Aus_Leading Places of Origin'!$C$5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4349-4301-A909-8FC5F960E691}"/>
              </c:ext>
            </c:extLst>
          </c:dPt>
          <c:cat>
            <c:strRef>
              <c:f>'[International-Students-Places-of-Origin (1).xlsx]US&amp;Aus_Leading Places of Origin'!$B$6:$B$15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South Korea</c:v>
                </c:pt>
                <c:pt idx="3">
                  <c:v>Saudi Arabia</c:v>
                </c:pt>
                <c:pt idx="4">
                  <c:v>Canada</c:v>
                </c:pt>
                <c:pt idx="5">
                  <c:v>Vietnam</c:v>
                </c:pt>
                <c:pt idx="6">
                  <c:v>Taiwan</c:v>
                </c:pt>
                <c:pt idx="7">
                  <c:v>Japan</c:v>
                </c:pt>
                <c:pt idx="8">
                  <c:v>Mexico</c:v>
                </c:pt>
                <c:pt idx="9">
                  <c:v>Brazil</c:v>
                </c:pt>
              </c:strCache>
            </c:strRef>
          </c:cat>
          <c:val>
            <c:numRef>
              <c:f>'[International-Students-Places-of-Origin (1).xlsx]US&amp;Aus_Leading Places of Origin'!$C$6:$C$15</c:f>
              <c:numCache>
                <c:formatCode>#,##0</c:formatCode>
                <c:ptCount val="10"/>
                <c:pt idx="0">
                  <c:v>328547</c:v>
                </c:pt>
                <c:pt idx="1">
                  <c:v>165918</c:v>
                </c:pt>
                <c:pt idx="2">
                  <c:v>61007</c:v>
                </c:pt>
                <c:pt idx="3">
                  <c:v>61287</c:v>
                </c:pt>
                <c:pt idx="4">
                  <c:v>26973</c:v>
                </c:pt>
                <c:pt idx="5">
                  <c:v>21403</c:v>
                </c:pt>
                <c:pt idx="6">
                  <c:v>21127</c:v>
                </c:pt>
                <c:pt idx="7">
                  <c:v>19060</c:v>
                </c:pt>
                <c:pt idx="8">
                  <c:v>16733</c:v>
                </c:pt>
                <c:pt idx="9">
                  <c:v>19370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26-491E-B0B2-EBDE95EBB264}"/>
            </c:ext>
          </c:extLst>
        </c:ser>
        <c:ser>
          <c:idx val="1"/>
          <c:order val="1"/>
          <c:tx>
            <c:strRef>
              <c:f>'[International-Students-Places-of-Origin (1).xlsx]US&amp;Aus_Leading Places of Origin'!$D$5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0"/>
          <c:cat>
            <c:strRef>
              <c:f>'[International-Students-Places-of-Origin (1).xlsx]US&amp;Aus_Leading Places of Origin'!$B$6:$B$15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South Korea</c:v>
                </c:pt>
                <c:pt idx="3">
                  <c:v>Saudi Arabia</c:v>
                </c:pt>
                <c:pt idx="4">
                  <c:v>Canada</c:v>
                </c:pt>
                <c:pt idx="5">
                  <c:v>Vietnam</c:v>
                </c:pt>
                <c:pt idx="6">
                  <c:v>Taiwan</c:v>
                </c:pt>
                <c:pt idx="7">
                  <c:v>Japan</c:v>
                </c:pt>
                <c:pt idx="8">
                  <c:v>Mexico</c:v>
                </c:pt>
                <c:pt idx="9">
                  <c:v>Brazil</c:v>
                </c:pt>
              </c:strCache>
            </c:strRef>
          </c:cat>
          <c:val>
            <c:numRef>
              <c:f>'[International-Students-Places-of-Origin (1).xlsx]US&amp;Aus_Leading Places of Origin'!$D$6:$D$15</c:f>
              <c:numCache>
                <c:formatCode>#,##0</c:formatCode>
                <c:ptCount val="10"/>
                <c:pt idx="0">
                  <c:v>350755</c:v>
                </c:pt>
                <c:pt idx="1">
                  <c:v>186267</c:v>
                </c:pt>
                <c:pt idx="2">
                  <c:v>58663</c:v>
                </c:pt>
                <c:pt idx="3">
                  <c:v>52611</c:v>
                </c:pt>
                <c:pt idx="4">
                  <c:v>27065</c:v>
                </c:pt>
                <c:pt idx="5">
                  <c:v>22438</c:v>
                </c:pt>
                <c:pt idx="6">
                  <c:v>21516</c:v>
                </c:pt>
                <c:pt idx="7">
                  <c:v>18780</c:v>
                </c:pt>
                <c:pt idx="8">
                  <c:v>16835</c:v>
                </c:pt>
                <c:pt idx="9">
                  <c:v>13089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26-491E-B0B2-EBDE95EBB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66831336"/>
        <c:axId val="466830024"/>
      </c:barChart>
      <c:catAx>
        <c:axId val="46683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830024"/>
        <c:crosses val="autoZero"/>
        <c:auto val="1"/>
        <c:lblAlgn val="ctr"/>
        <c:lblOffset val="100"/>
        <c:noMultiLvlLbl val="0"/>
      </c:catAx>
      <c:valAx>
        <c:axId val="46683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83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211173821692374"/>
          <c:y val="0.91747406227961115"/>
          <c:w val="0.35577623692560817"/>
          <c:h val="7.7909132549567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A7CDD-F9ED-41C1-8C36-54C5424D3D6E}"/>
</file>

<file path=customXml/itemProps2.xml><?xml version="1.0" encoding="utf-8"?>
<ds:datastoreItem xmlns:ds="http://schemas.openxmlformats.org/officeDocument/2006/customXml" ds:itemID="{D1837D50-5065-42BE-A157-DEF6269D24D1}"/>
</file>

<file path=customXml/itemProps3.xml><?xml version="1.0" encoding="utf-8"?>
<ds:datastoreItem xmlns:ds="http://schemas.openxmlformats.org/officeDocument/2006/customXml" ds:itemID="{B217389E-F3EA-4D22-A9E1-EC59C02FE4F7}"/>
</file>

<file path=customXml/itemProps4.xml><?xml version="1.0" encoding="utf-8"?>
<ds:datastoreItem xmlns:ds="http://schemas.openxmlformats.org/officeDocument/2006/customXml" ds:itemID="{B36FAA5B-F2D2-431C-8ADD-CB52170D50DB}"/>
</file>

<file path=docProps/app.xml><?xml version="1.0" encoding="utf-8"?>
<Properties xmlns="http://schemas.openxmlformats.org/officeDocument/2006/extended-properties" xmlns:vt="http://schemas.openxmlformats.org/officeDocument/2006/docPropsVTypes">
  <Template>BECD848.dotm</Template>
  <TotalTime>25</TotalTime>
  <Pages>1</Pages>
  <Words>404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NERLICH,Steve</cp:lastModifiedBy>
  <cp:revision>8</cp:revision>
  <cp:lastPrinted>2018-05-30T23:40:00Z</cp:lastPrinted>
  <dcterms:created xsi:type="dcterms:W3CDTF">2018-05-02T00:47:00Z</dcterms:created>
  <dcterms:modified xsi:type="dcterms:W3CDTF">2018-05-31T00:56:00Z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28400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