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Override1.xml" ContentType="application/vnd.openxmlformats-officedocument.themeOverrid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16"/>
      </w:tblGrid>
      <w:tr w:rsidR="00A50011" w:rsidTr="00F425D6">
        <w:trPr>
          <w:jc w:val="center"/>
        </w:trPr>
        <w:tc>
          <w:tcPr>
            <w:tcW w:w="11016" w:type="dxa"/>
          </w:tcPr>
          <w:p w:rsidR="00A50011" w:rsidRDefault="00A50011" w:rsidP="00F425D6">
            <w:pPr>
              <w:rPr>
                <w:sz w:val="22"/>
              </w:rPr>
            </w:pPr>
            <w:r w:rsidRPr="001A081F">
              <w:rPr>
                <w:noProof/>
                <w:color w:val="000000" w:themeColor="text1"/>
                <w:sz w:val="19"/>
                <w:szCs w:val="19"/>
                <w:lang w:eastAsia="en-AU"/>
              </w:rPr>
              <mc:AlternateContent>
                <mc:Choice Requires="wps">
                  <w:drawing>
                    <wp:anchor distT="0" distB="0" distL="114300" distR="114300" simplePos="0" relativeHeight="251671552" behindDoc="0" locked="0" layoutInCell="1" allowOverlap="1" wp14:anchorId="5B85D90C" wp14:editId="38E48816">
                      <wp:simplePos x="0" y="0"/>
                      <wp:positionH relativeFrom="column">
                        <wp:posOffset>34636</wp:posOffset>
                      </wp:positionH>
                      <wp:positionV relativeFrom="paragraph">
                        <wp:posOffset>27000</wp:posOffset>
                      </wp:positionV>
                      <wp:extent cx="1838259" cy="1125941"/>
                      <wp:effectExtent l="0" t="0" r="1016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259" cy="1125941"/>
                              </a:xfrm>
                              <a:prstGeom prst="rect">
                                <a:avLst/>
                              </a:prstGeom>
                              <a:solidFill>
                                <a:srgbClr val="002060"/>
                              </a:solidFill>
                              <a:ln w="9525">
                                <a:solidFill>
                                  <a:srgbClr val="000000"/>
                                </a:solidFill>
                                <a:miter lim="800000"/>
                                <a:headEnd/>
                                <a:tailEnd/>
                              </a:ln>
                            </wps:spPr>
                            <wps:txbx>
                              <w:txbxContent>
                                <w:p w:rsidR="00A50011" w:rsidRPr="001A081F" w:rsidRDefault="00A50011" w:rsidP="00A50011">
                                  <w:pPr>
                                    <w:rPr>
                                      <w:color w:val="1F497D" w:themeColor="text2"/>
                                    </w:rPr>
                                  </w:pPr>
                                  <w:r>
                                    <w:rPr>
                                      <w:rFonts w:asciiTheme="minorHAnsi" w:hAnsiTheme="minorHAnsi" w:cs="Calibri"/>
                                      <w:noProof/>
                                      <w:sz w:val="20"/>
                                      <w:lang w:eastAsia="en-AU"/>
                                    </w:rPr>
                                    <w:drawing>
                                      <wp:inline distT="0" distB="0" distL="0" distR="0" wp14:anchorId="5DD4ACB9" wp14:editId="42F32659">
                                        <wp:extent cx="1647825" cy="96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2734"/>
                                                <a:stretch/>
                                              </pic:blipFill>
                                              <pic:spPr bwMode="auto">
                                                <a:xfrm>
                                                  <a:off x="0" y="0"/>
                                                  <a:ext cx="1647825" cy="9620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pt;margin-top:2.15pt;width:144.75pt;height:8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" fillcolor="#002060">
                      <v:textbox>
                        <w:txbxContent>
                          <w:p w:rsidR="00A50011" w:rsidRPr="001A081F" w:rsidRDefault="00A50011" w:rsidP="00A50011">
                            <w:pPr>
                              <w:rPr>
                                <w:color w:val="1F497D" w:themeColor="text2"/>
                              </w:rPr>
                            </w:pPr>
                            <w:r>
                              <w:rPr>
                                <w:rFonts w:asciiTheme="minorHAnsi" w:hAnsiTheme="minorHAnsi" w:cs="Calibri"/>
                                <w:noProof/>
                                <w:sz w:val="20"/>
                                <w:lang w:eastAsia="en-AU"/>
                              </w:rPr>
                              <w:drawing>
                                <wp:inline distT="0" distB="0" distL="0" distR="0" wp14:anchorId="5DD4ACB9" wp14:editId="42F32659">
                                  <wp:extent cx="1647825" cy="96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2734"/>
                                          <a:stretch/>
                                        </pic:blipFill>
                                        <pic:spPr bwMode="auto">
                                          <a:xfrm>
                                            <a:off x="0" y="0"/>
                                            <a:ext cx="1647825" cy="9620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AU"/>
              </w:rPr>
              <w:drawing>
                <wp:inline distT="0" distB="0" distL="0" distR="0" wp14:anchorId="32458EF5" wp14:editId="318A141D">
                  <wp:extent cx="68580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190625"/>
                          </a:xfrm>
                          <a:prstGeom prst="rect">
                            <a:avLst/>
                          </a:prstGeom>
                          <a:noFill/>
                          <a:ln>
                            <a:noFill/>
                          </a:ln>
                        </pic:spPr>
                      </pic:pic>
                    </a:graphicData>
                  </a:graphic>
                </wp:inline>
              </w:drawing>
            </w:r>
          </w:p>
        </w:tc>
      </w:tr>
      <w:tr w:rsidR="00A50011" w:rsidTr="00A50011">
        <w:trPr>
          <w:trHeight w:val="454"/>
          <w:jc w:val="center"/>
        </w:trPr>
        <w:tc>
          <w:tcPr>
            <w:tcW w:w="11016" w:type="dxa"/>
            <w:vAlign w:val="center"/>
          </w:tcPr>
          <w:p w:rsidR="00A50011" w:rsidRPr="00456690" w:rsidRDefault="00585008" w:rsidP="00585008">
            <w:pPr>
              <w:ind w:right="57"/>
              <w:jc w:val="right"/>
              <w:rPr>
                <w:rFonts w:asciiTheme="minorHAnsi" w:hAnsiTheme="minorHAnsi" w:cstheme="minorHAnsi"/>
                <w:b/>
                <w:sz w:val="24"/>
                <w:szCs w:val="24"/>
              </w:rPr>
            </w:pPr>
            <w:r>
              <w:rPr>
                <w:rFonts w:asciiTheme="minorHAnsi" w:hAnsiTheme="minorHAnsi" w:cstheme="minorHAnsi"/>
                <w:b/>
                <w:sz w:val="24"/>
                <w:szCs w:val="24"/>
              </w:rPr>
              <w:t>January</w:t>
            </w:r>
            <w:r w:rsidR="00A50011" w:rsidRPr="00456690">
              <w:rPr>
                <w:rFonts w:asciiTheme="minorHAnsi" w:hAnsiTheme="minorHAnsi" w:cstheme="minorHAnsi"/>
                <w:b/>
                <w:sz w:val="24"/>
                <w:szCs w:val="24"/>
              </w:rPr>
              <w:t xml:space="preserve"> 201</w:t>
            </w:r>
            <w:r>
              <w:rPr>
                <w:rFonts w:asciiTheme="minorHAnsi" w:hAnsiTheme="minorHAnsi" w:cstheme="minorHAnsi"/>
                <w:b/>
                <w:sz w:val="24"/>
                <w:szCs w:val="24"/>
              </w:rPr>
              <w:t>6</w:t>
            </w:r>
          </w:p>
        </w:tc>
      </w:tr>
    </w:tbl>
    <w:p w:rsidR="000239F4" w:rsidRPr="00A50011" w:rsidRDefault="00BC2D06" w:rsidP="00A50011">
      <w:pPr>
        <w:pStyle w:val="heading10"/>
        <w:spacing w:after="120"/>
        <w:rPr>
          <w:rFonts w:asciiTheme="minorHAnsi" w:hAnsiTheme="minorHAnsi" w:cstheme="minorHAnsi"/>
          <w:sz w:val="36"/>
          <w:szCs w:val="36"/>
        </w:rPr>
        <w:sectPr w:rsidR="000239F4" w:rsidRPr="00A50011" w:rsidSect="00297657">
          <w:footerReference w:type="default" r:id="rId12"/>
          <w:footnotePr>
            <w:numFmt w:val="chicago"/>
          </w:footnotePr>
          <w:type w:val="continuous"/>
          <w:pgSz w:w="11906" w:h="16838" w:code="9"/>
          <w:pgMar w:top="238" w:right="408" w:bottom="272" w:left="499" w:header="567" w:footer="543" w:gutter="0"/>
          <w:cols w:space="720"/>
          <w:docGrid w:linePitch="272"/>
        </w:sectPr>
      </w:pPr>
      <w:r w:rsidRPr="00A50011">
        <w:rPr>
          <w:rFonts w:asciiTheme="minorHAnsi" w:hAnsiTheme="minorHAnsi" w:cstheme="minorHAnsi"/>
          <w:sz w:val="36"/>
          <w:szCs w:val="36"/>
        </w:rPr>
        <w:t>Transnational ed</w:t>
      </w:r>
      <w:r w:rsidR="00511161" w:rsidRPr="00A50011">
        <w:rPr>
          <w:rFonts w:asciiTheme="minorHAnsi" w:hAnsiTheme="minorHAnsi" w:cstheme="minorHAnsi"/>
          <w:sz w:val="36"/>
          <w:szCs w:val="36"/>
        </w:rPr>
        <w:t>ucation in the public VET secto</w:t>
      </w:r>
      <w:r w:rsidR="001F21D8" w:rsidRPr="00A50011">
        <w:rPr>
          <w:rFonts w:asciiTheme="minorHAnsi" w:hAnsiTheme="minorHAnsi" w:cstheme="minorHAnsi"/>
          <w:sz w:val="36"/>
          <w:szCs w:val="36"/>
        </w:rPr>
        <w:t>r</w:t>
      </w:r>
    </w:p>
    <w:p w:rsidR="00995B7C" w:rsidRPr="00A50011" w:rsidRDefault="0023389A" w:rsidP="005B2705">
      <w:pPr>
        <w:spacing w:after="120"/>
        <w:jc w:val="both"/>
        <w:rPr>
          <w:rFonts w:asciiTheme="minorHAnsi" w:hAnsiTheme="minorHAnsi" w:cstheme="minorHAnsi"/>
          <w:color w:val="000000" w:themeColor="text1"/>
          <w:sz w:val="20"/>
        </w:rPr>
      </w:pPr>
      <w:r>
        <w:rPr>
          <w:noProof/>
          <w:lang w:eastAsia="en-AU"/>
        </w:rPr>
        <w:lastRenderedPageBreak/>
        <w:drawing>
          <wp:anchor distT="0" distB="0" distL="114300" distR="114300" simplePos="0" relativeHeight="251674624" behindDoc="0" locked="0" layoutInCell="1" allowOverlap="1">
            <wp:simplePos x="0" y="0"/>
            <wp:positionH relativeFrom="column">
              <wp:posOffset>3654425</wp:posOffset>
            </wp:positionH>
            <wp:positionV relativeFrom="paragraph">
              <wp:posOffset>62865</wp:posOffset>
            </wp:positionV>
            <wp:extent cx="3381375" cy="2266950"/>
            <wp:effectExtent l="0" t="0" r="9525" b="190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BC2D06" w:rsidRPr="00A50011">
        <w:rPr>
          <w:rFonts w:asciiTheme="minorHAnsi" w:hAnsiTheme="minorHAnsi" w:cstheme="minorHAnsi"/>
          <w:color w:val="000000" w:themeColor="text1"/>
          <w:sz w:val="20"/>
        </w:rPr>
        <w:t xml:space="preserve">This snapshot </w:t>
      </w:r>
      <w:r w:rsidR="00AB4F1A" w:rsidRPr="00A50011">
        <w:rPr>
          <w:rFonts w:asciiTheme="minorHAnsi" w:hAnsiTheme="minorHAnsi" w:cstheme="minorHAnsi"/>
          <w:color w:val="000000" w:themeColor="text1"/>
          <w:sz w:val="20"/>
        </w:rPr>
        <w:t xml:space="preserve">provides an overview of </w:t>
      </w:r>
      <w:r w:rsidR="00BC2D06" w:rsidRPr="00A50011">
        <w:rPr>
          <w:rFonts w:asciiTheme="minorHAnsi" w:hAnsiTheme="minorHAnsi" w:cstheme="minorHAnsi"/>
          <w:color w:val="000000" w:themeColor="text1"/>
          <w:sz w:val="20"/>
        </w:rPr>
        <w:t>Australian public</w:t>
      </w:r>
      <w:r w:rsidR="00906E50" w:rsidRPr="00A50011">
        <w:rPr>
          <w:rFonts w:asciiTheme="minorHAnsi" w:hAnsiTheme="minorHAnsi" w:cstheme="minorHAnsi"/>
          <w:color w:val="000000" w:themeColor="text1"/>
          <w:sz w:val="20"/>
        </w:rPr>
        <w:t xml:space="preserve"> </w:t>
      </w:r>
      <w:r w:rsidR="00026CE3" w:rsidRPr="00A50011">
        <w:rPr>
          <w:rFonts w:asciiTheme="minorHAnsi" w:hAnsiTheme="minorHAnsi" w:cstheme="minorHAnsi"/>
          <w:color w:val="000000" w:themeColor="text1"/>
          <w:sz w:val="20"/>
        </w:rPr>
        <w:t>vocational education and training (</w:t>
      </w:r>
      <w:r w:rsidR="00911EF7" w:rsidRPr="00A50011">
        <w:rPr>
          <w:rFonts w:asciiTheme="minorHAnsi" w:hAnsiTheme="minorHAnsi" w:cstheme="minorHAnsi"/>
          <w:color w:val="000000" w:themeColor="text1"/>
          <w:sz w:val="20"/>
        </w:rPr>
        <w:t>VET</w:t>
      </w:r>
      <w:r w:rsidR="00026CE3" w:rsidRPr="00A50011">
        <w:rPr>
          <w:rFonts w:asciiTheme="minorHAnsi" w:hAnsiTheme="minorHAnsi" w:cstheme="minorHAnsi"/>
          <w:color w:val="000000" w:themeColor="text1"/>
          <w:sz w:val="20"/>
        </w:rPr>
        <w:t>)</w:t>
      </w:r>
      <w:r w:rsidR="00911EF7" w:rsidRPr="00A50011">
        <w:rPr>
          <w:rFonts w:asciiTheme="minorHAnsi" w:hAnsiTheme="minorHAnsi" w:cstheme="minorHAnsi"/>
          <w:color w:val="000000" w:themeColor="text1"/>
          <w:sz w:val="20"/>
        </w:rPr>
        <w:t xml:space="preserve"> </w:t>
      </w:r>
      <w:r w:rsidR="00EF578E" w:rsidRPr="00A50011">
        <w:rPr>
          <w:rFonts w:asciiTheme="minorHAnsi" w:hAnsiTheme="minorHAnsi" w:cstheme="minorHAnsi"/>
          <w:color w:val="000000" w:themeColor="text1"/>
          <w:sz w:val="20"/>
        </w:rPr>
        <w:t>institutions</w:t>
      </w:r>
      <w:r w:rsidR="006368D1" w:rsidRPr="00A50011">
        <w:rPr>
          <w:rFonts w:asciiTheme="minorHAnsi" w:hAnsiTheme="minorHAnsi" w:cstheme="minorHAnsi"/>
          <w:color w:val="000000" w:themeColor="text1"/>
          <w:sz w:val="20"/>
        </w:rPr>
        <w:t xml:space="preserve"> educating students overseas</w:t>
      </w:r>
      <w:r w:rsidR="00BC2D06" w:rsidRPr="00A50011">
        <w:rPr>
          <w:rFonts w:asciiTheme="minorHAnsi" w:hAnsiTheme="minorHAnsi" w:cstheme="minorHAnsi"/>
          <w:color w:val="000000" w:themeColor="text1"/>
          <w:sz w:val="20"/>
        </w:rPr>
        <w:t xml:space="preserve"> </w:t>
      </w:r>
      <w:r w:rsidR="00772ED0" w:rsidRPr="00A50011">
        <w:rPr>
          <w:rFonts w:asciiTheme="minorHAnsi" w:hAnsiTheme="minorHAnsi" w:cstheme="minorHAnsi"/>
          <w:color w:val="000000" w:themeColor="text1"/>
          <w:sz w:val="20"/>
        </w:rPr>
        <w:t>in</w:t>
      </w:r>
      <w:r w:rsidR="00033EBE" w:rsidRPr="00A50011">
        <w:rPr>
          <w:rFonts w:asciiTheme="minorHAnsi" w:hAnsiTheme="minorHAnsi" w:cstheme="minorHAnsi"/>
          <w:color w:val="000000" w:themeColor="text1"/>
          <w:sz w:val="20"/>
        </w:rPr>
        <w:t xml:space="preserve"> 201</w:t>
      </w:r>
      <w:r w:rsidR="00585008">
        <w:rPr>
          <w:rFonts w:asciiTheme="minorHAnsi" w:hAnsiTheme="minorHAnsi" w:cstheme="minorHAnsi"/>
          <w:color w:val="000000" w:themeColor="text1"/>
          <w:sz w:val="20"/>
        </w:rPr>
        <w:t>4</w:t>
      </w:r>
      <w:r w:rsidR="00026CE3" w:rsidRPr="00A50011">
        <w:rPr>
          <w:rFonts w:asciiTheme="minorHAnsi" w:hAnsiTheme="minorHAnsi" w:cstheme="minorHAnsi"/>
          <w:color w:val="000000" w:themeColor="text1"/>
          <w:sz w:val="20"/>
        </w:rPr>
        <w:t xml:space="preserve">. It includes students enrolled in </w:t>
      </w:r>
      <w:r w:rsidR="006368D1" w:rsidRPr="00A50011">
        <w:rPr>
          <w:rFonts w:asciiTheme="minorHAnsi" w:hAnsiTheme="minorHAnsi" w:cstheme="minorHAnsi"/>
          <w:color w:val="000000" w:themeColor="text1"/>
          <w:sz w:val="20"/>
        </w:rPr>
        <w:t xml:space="preserve">award and </w:t>
      </w:r>
      <w:r w:rsidR="00026CE3" w:rsidRPr="00A50011">
        <w:rPr>
          <w:rFonts w:asciiTheme="minorHAnsi" w:hAnsiTheme="minorHAnsi" w:cstheme="minorHAnsi"/>
          <w:color w:val="000000" w:themeColor="text1"/>
          <w:sz w:val="20"/>
        </w:rPr>
        <w:t xml:space="preserve">non-award </w:t>
      </w:r>
      <w:r w:rsidR="00522CB3">
        <w:rPr>
          <w:rFonts w:asciiTheme="minorHAnsi" w:hAnsiTheme="minorHAnsi" w:cstheme="minorHAnsi"/>
          <w:color w:val="000000" w:themeColor="text1"/>
          <w:sz w:val="20"/>
        </w:rPr>
        <w:t>programs</w:t>
      </w:r>
      <w:r w:rsidR="00026CE3" w:rsidRPr="00A50011">
        <w:rPr>
          <w:rFonts w:asciiTheme="minorHAnsi" w:hAnsiTheme="minorHAnsi" w:cstheme="minorHAnsi"/>
          <w:color w:val="000000" w:themeColor="text1"/>
          <w:sz w:val="20"/>
        </w:rPr>
        <w:t xml:space="preserve">. These </w:t>
      </w:r>
      <w:r w:rsidR="00522CB3">
        <w:rPr>
          <w:rFonts w:asciiTheme="minorHAnsi" w:hAnsiTheme="minorHAnsi" w:cstheme="minorHAnsi"/>
          <w:color w:val="000000" w:themeColor="text1"/>
          <w:sz w:val="20"/>
        </w:rPr>
        <w:t>programs</w:t>
      </w:r>
      <w:r w:rsidR="00026CE3" w:rsidRPr="00A50011">
        <w:rPr>
          <w:rFonts w:asciiTheme="minorHAnsi" w:hAnsiTheme="minorHAnsi" w:cstheme="minorHAnsi"/>
          <w:color w:val="000000" w:themeColor="text1"/>
          <w:sz w:val="20"/>
        </w:rPr>
        <w:t xml:space="preserve"> may be offered directly by an Australian VET </w:t>
      </w:r>
      <w:r w:rsidR="00EF578E" w:rsidRPr="00A50011">
        <w:rPr>
          <w:rFonts w:asciiTheme="minorHAnsi" w:hAnsiTheme="minorHAnsi" w:cstheme="minorHAnsi"/>
          <w:color w:val="000000" w:themeColor="text1"/>
          <w:sz w:val="20"/>
        </w:rPr>
        <w:t xml:space="preserve">institution </w:t>
      </w:r>
      <w:r w:rsidR="00026CE3" w:rsidRPr="00A50011">
        <w:rPr>
          <w:rFonts w:asciiTheme="minorHAnsi" w:hAnsiTheme="minorHAnsi" w:cstheme="minorHAnsi"/>
          <w:color w:val="000000" w:themeColor="text1"/>
          <w:sz w:val="20"/>
        </w:rPr>
        <w:t>or through a partnership arrangement.</w:t>
      </w:r>
    </w:p>
    <w:p w:rsidR="00D02BE3" w:rsidRPr="00A50011" w:rsidRDefault="00911EF7" w:rsidP="005B2705">
      <w:pPr>
        <w:spacing w:after="120"/>
        <w:jc w:val="both"/>
        <w:rPr>
          <w:rFonts w:asciiTheme="minorHAnsi" w:hAnsiTheme="minorHAnsi" w:cstheme="minorHAnsi"/>
          <w:color w:val="000000" w:themeColor="text1"/>
          <w:sz w:val="20"/>
        </w:rPr>
      </w:pPr>
      <w:r w:rsidRPr="00A50011">
        <w:rPr>
          <w:rFonts w:asciiTheme="minorHAnsi" w:hAnsiTheme="minorHAnsi" w:cstheme="minorHAnsi"/>
          <w:color w:val="000000" w:themeColor="text1"/>
          <w:sz w:val="20"/>
        </w:rPr>
        <w:t>D</w:t>
      </w:r>
      <w:r w:rsidR="00D02BE3" w:rsidRPr="00A50011">
        <w:rPr>
          <w:rFonts w:asciiTheme="minorHAnsi" w:hAnsiTheme="minorHAnsi" w:cstheme="minorHAnsi"/>
          <w:color w:val="000000" w:themeColor="text1"/>
          <w:sz w:val="20"/>
        </w:rPr>
        <w:t>ata</w:t>
      </w:r>
      <w:r w:rsidRPr="00A50011">
        <w:rPr>
          <w:rFonts w:asciiTheme="minorHAnsi" w:hAnsiTheme="minorHAnsi" w:cstheme="minorHAnsi"/>
          <w:color w:val="000000" w:themeColor="text1"/>
          <w:sz w:val="20"/>
        </w:rPr>
        <w:t xml:space="preserve"> for the public VET sector comes from</w:t>
      </w:r>
      <w:r w:rsidR="00D02BE3" w:rsidRPr="00A50011">
        <w:rPr>
          <w:rFonts w:asciiTheme="minorHAnsi" w:hAnsiTheme="minorHAnsi" w:cstheme="minorHAnsi"/>
          <w:color w:val="000000" w:themeColor="text1"/>
          <w:sz w:val="20"/>
        </w:rPr>
        <w:t xml:space="preserve"> a</w:t>
      </w:r>
      <w:r w:rsidR="006368D1" w:rsidRPr="00A50011">
        <w:rPr>
          <w:rFonts w:asciiTheme="minorHAnsi" w:hAnsiTheme="minorHAnsi" w:cstheme="minorHAnsi"/>
          <w:color w:val="000000" w:themeColor="text1"/>
          <w:sz w:val="20"/>
        </w:rPr>
        <w:t>n annual</w:t>
      </w:r>
      <w:r w:rsidR="00D02BE3" w:rsidRPr="00A50011">
        <w:rPr>
          <w:rFonts w:asciiTheme="minorHAnsi" w:hAnsiTheme="minorHAnsi" w:cstheme="minorHAnsi"/>
          <w:color w:val="000000" w:themeColor="text1"/>
          <w:sz w:val="20"/>
        </w:rPr>
        <w:t xml:space="preserve"> survey conducted by the National Centre for Vocational Education Research</w:t>
      </w:r>
      <w:r w:rsidR="00D02BE3" w:rsidRPr="00A50011">
        <w:rPr>
          <w:rFonts w:asciiTheme="minorHAnsi" w:hAnsiTheme="minorHAnsi" w:cstheme="minorHAnsi"/>
          <w:b/>
          <w:color w:val="000000" w:themeColor="text1"/>
          <w:sz w:val="20"/>
        </w:rPr>
        <w:t xml:space="preserve"> </w:t>
      </w:r>
      <w:r w:rsidR="00D02BE3" w:rsidRPr="00A50011">
        <w:rPr>
          <w:rFonts w:asciiTheme="minorHAnsi" w:hAnsiTheme="minorHAnsi" w:cstheme="minorHAnsi"/>
          <w:color w:val="000000" w:themeColor="text1"/>
          <w:sz w:val="20"/>
        </w:rPr>
        <w:t>(</w:t>
      </w:r>
      <w:proofErr w:type="spellStart"/>
      <w:r w:rsidR="00D02BE3" w:rsidRPr="00A50011">
        <w:rPr>
          <w:rFonts w:asciiTheme="minorHAnsi" w:hAnsiTheme="minorHAnsi" w:cstheme="minorHAnsi"/>
          <w:color w:val="000000" w:themeColor="text1"/>
          <w:sz w:val="20"/>
        </w:rPr>
        <w:t>NCVER</w:t>
      </w:r>
      <w:proofErr w:type="spellEnd"/>
      <w:r w:rsidR="00D02BE3" w:rsidRPr="00A50011">
        <w:rPr>
          <w:rFonts w:asciiTheme="minorHAnsi" w:hAnsiTheme="minorHAnsi" w:cstheme="minorHAnsi"/>
          <w:color w:val="000000" w:themeColor="text1"/>
          <w:sz w:val="20"/>
        </w:rPr>
        <w:t>)</w:t>
      </w:r>
      <w:r w:rsidR="006368D1" w:rsidRPr="00A50011">
        <w:rPr>
          <w:rFonts w:asciiTheme="minorHAnsi" w:hAnsiTheme="minorHAnsi" w:cstheme="minorHAnsi"/>
          <w:color w:val="000000" w:themeColor="text1"/>
          <w:sz w:val="20"/>
        </w:rPr>
        <w:t xml:space="preserve"> </w:t>
      </w:r>
      <w:r w:rsidR="00B134B6" w:rsidRPr="00A50011">
        <w:rPr>
          <w:rFonts w:asciiTheme="minorHAnsi" w:hAnsiTheme="minorHAnsi" w:cstheme="minorHAnsi"/>
          <w:color w:val="000000" w:themeColor="text1"/>
          <w:sz w:val="20"/>
        </w:rPr>
        <w:t>and commissioned</w:t>
      </w:r>
      <w:r w:rsidR="00026CE3" w:rsidRPr="00A50011">
        <w:rPr>
          <w:rFonts w:asciiTheme="minorHAnsi" w:hAnsiTheme="minorHAnsi" w:cstheme="minorHAnsi"/>
          <w:color w:val="000000" w:themeColor="text1"/>
          <w:sz w:val="20"/>
        </w:rPr>
        <w:t xml:space="preserve"> by the Australian Government. </w:t>
      </w:r>
      <w:r w:rsidR="00041494" w:rsidRPr="00A50011">
        <w:rPr>
          <w:rFonts w:asciiTheme="minorHAnsi" w:hAnsiTheme="minorHAnsi" w:cstheme="minorHAnsi"/>
          <w:color w:val="000000" w:themeColor="text1"/>
          <w:sz w:val="20"/>
        </w:rPr>
        <w:t xml:space="preserve">The survey </w:t>
      </w:r>
      <w:r w:rsidR="006368D1" w:rsidRPr="00A50011">
        <w:rPr>
          <w:rFonts w:asciiTheme="minorHAnsi" w:hAnsiTheme="minorHAnsi" w:cstheme="minorHAnsi"/>
          <w:color w:val="000000" w:themeColor="text1"/>
          <w:sz w:val="20"/>
        </w:rPr>
        <w:t xml:space="preserve">asks </w:t>
      </w:r>
      <w:r w:rsidR="00EF578E" w:rsidRPr="00A50011">
        <w:rPr>
          <w:rFonts w:asciiTheme="minorHAnsi" w:hAnsiTheme="minorHAnsi" w:cstheme="minorHAnsi"/>
          <w:color w:val="000000" w:themeColor="text1"/>
          <w:sz w:val="20"/>
        </w:rPr>
        <w:t>institutions</w:t>
      </w:r>
      <w:r w:rsidR="005D0927" w:rsidRPr="00A50011">
        <w:rPr>
          <w:rFonts w:asciiTheme="minorHAnsi" w:hAnsiTheme="minorHAnsi" w:cstheme="minorHAnsi"/>
          <w:color w:val="000000" w:themeColor="text1"/>
          <w:sz w:val="20"/>
        </w:rPr>
        <w:t xml:space="preserve"> </w:t>
      </w:r>
      <w:r w:rsidR="006368D1" w:rsidRPr="00A50011">
        <w:rPr>
          <w:rFonts w:asciiTheme="minorHAnsi" w:hAnsiTheme="minorHAnsi" w:cstheme="minorHAnsi"/>
          <w:color w:val="000000" w:themeColor="text1"/>
          <w:sz w:val="20"/>
        </w:rPr>
        <w:t xml:space="preserve">about the </w:t>
      </w:r>
      <w:r w:rsidR="00610207">
        <w:rPr>
          <w:rFonts w:asciiTheme="minorHAnsi" w:hAnsiTheme="minorHAnsi" w:cstheme="minorHAnsi"/>
          <w:color w:val="000000" w:themeColor="text1"/>
          <w:sz w:val="20"/>
        </w:rPr>
        <w:t>programs</w:t>
      </w:r>
      <w:r w:rsidR="006368D1" w:rsidRPr="00A50011">
        <w:rPr>
          <w:rFonts w:asciiTheme="minorHAnsi" w:hAnsiTheme="minorHAnsi" w:cstheme="minorHAnsi"/>
          <w:color w:val="000000" w:themeColor="text1"/>
          <w:sz w:val="20"/>
        </w:rPr>
        <w:t xml:space="preserve"> they deliver</w:t>
      </w:r>
      <w:r w:rsidR="00041494" w:rsidRPr="00A50011">
        <w:rPr>
          <w:rFonts w:asciiTheme="minorHAnsi" w:hAnsiTheme="minorHAnsi" w:cstheme="minorHAnsi"/>
          <w:color w:val="000000" w:themeColor="text1"/>
          <w:sz w:val="20"/>
        </w:rPr>
        <w:t xml:space="preserve"> </w:t>
      </w:r>
      <w:r w:rsidR="005D0927" w:rsidRPr="00A50011">
        <w:rPr>
          <w:rFonts w:asciiTheme="minorHAnsi" w:hAnsiTheme="minorHAnsi" w:cstheme="minorHAnsi"/>
          <w:color w:val="000000" w:themeColor="text1"/>
          <w:sz w:val="20"/>
        </w:rPr>
        <w:t xml:space="preserve">outside Australia </w:t>
      </w:r>
      <w:r w:rsidR="00CB6CDB">
        <w:rPr>
          <w:rFonts w:asciiTheme="minorHAnsi" w:hAnsiTheme="minorHAnsi" w:cstheme="minorHAnsi"/>
          <w:color w:val="000000" w:themeColor="text1"/>
          <w:sz w:val="20"/>
        </w:rPr>
        <w:t xml:space="preserve">(offshore) </w:t>
      </w:r>
      <w:r w:rsidR="00041494" w:rsidRPr="00A50011">
        <w:rPr>
          <w:rFonts w:asciiTheme="minorHAnsi" w:hAnsiTheme="minorHAnsi" w:cstheme="minorHAnsi"/>
          <w:color w:val="000000" w:themeColor="text1"/>
          <w:sz w:val="20"/>
        </w:rPr>
        <w:t xml:space="preserve">and </w:t>
      </w:r>
      <w:r w:rsidR="008E454A" w:rsidRPr="00A50011">
        <w:rPr>
          <w:rFonts w:asciiTheme="minorHAnsi" w:hAnsiTheme="minorHAnsi" w:cstheme="minorHAnsi"/>
          <w:color w:val="000000" w:themeColor="text1"/>
          <w:sz w:val="20"/>
        </w:rPr>
        <w:t xml:space="preserve">student enrolments </w:t>
      </w:r>
      <w:r w:rsidR="005D0927" w:rsidRPr="00A50011">
        <w:rPr>
          <w:rFonts w:asciiTheme="minorHAnsi" w:hAnsiTheme="minorHAnsi" w:cstheme="minorHAnsi"/>
          <w:color w:val="000000" w:themeColor="text1"/>
          <w:sz w:val="20"/>
        </w:rPr>
        <w:t>in these</w:t>
      </w:r>
      <w:r w:rsidR="008E454A" w:rsidRPr="00A50011">
        <w:rPr>
          <w:rFonts w:asciiTheme="minorHAnsi" w:hAnsiTheme="minorHAnsi" w:cstheme="minorHAnsi"/>
          <w:color w:val="000000" w:themeColor="text1"/>
          <w:sz w:val="20"/>
        </w:rPr>
        <w:t xml:space="preserve"> </w:t>
      </w:r>
      <w:r w:rsidR="00610207">
        <w:rPr>
          <w:rFonts w:asciiTheme="minorHAnsi" w:hAnsiTheme="minorHAnsi" w:cstheme="minorHAnsi"/>
          <w:color w:val="000000" w:themeColor="text1"/>
          <w:sz w:val="20"/>
        </w:rPr>
        <w:t>programs</w:t>
      </w:r>
      <w:r w:rsidR="005D0927" w:rsidRPr="00A50011">
        <w:rPr>
          <w:rFonts w:asciiTheme="minorHAnsi" w:hAnsiTheme="minorHAnsi" w:cstheme="minorHAnsi"/>
          <w:color w:val="000000" w:themeColor="text1"/>
          <w:sz w:val="20"/>
        </w:rPr>
        <w:t xml:space="preserve"> during one year</w:t>
      </w:r>
      <w:r w:rsidR="008E454A" w:rsidRPr="00A50011">
        <w:rPr>
          <w:rFonts w:asciiTheme="minorHAnsi" w:hAnsiTheme="minorHAnsi" w:cstheme="minorHAnsi"/>
          <w:color w:val="000000" w:themeColor="text1"/>
          <w:sz w:val="20"/>
        </w:rPr>
        <w:t>.</w:t>
      </w:r>
      <w:r w:rsidR="00041494" w:rsidRPr="00A50011">
        <w:rPr>
          <w:rFonts w:asciiTheme="minorHAnsi" w:hAnsiTheme="minorHAnsi" w:cstheme="minorHAnsi"/>
          <w:color w:val="000000" w:themeColor="text1"/>
          <w:sz w:val="20"/>
        </w:rPr>
        <w:t xml:space="preserve"> </w:t>
      </w:r>
      <w:r w:rsidR="006368D1" w:rsidRPr="00A50011">
        <w:rPr>
          <w:rFonts w:asciiTheme="minorHAnsi" w:hAnsiTheme="minorHAnsi" w:cstheme="minorHAnsi"/>
          <w:color w:val="000000" w:themeColor="text1"/>
          <w:sz w:val="20"/>
        </w:rPr>
        <w:t xml:space="preserve">This snapshot also compares those findings with </w:t>
      </w:r>
      <w:r w:rsidR="008E454A" w:rsidRPr="00A50011">
        <w:rPr>
          <w:rFonts w:asciiTheme="minorHAnsi" w:hAnsiTheme="minorHAnsi" w:cstheme="minorHAnsi"/>
          <w:color w:val="000000" w:themeColor="text1"/>
          <w:sz w:val="20"/>
        </w:rPr>
        <w:t xml:space="preserve">enrolments </w:t>
      </w:r>
      <w:r w:rsidR="006368D1" w:rsidRPr="00A50011">
        <w:rPr>
          <w:rFonts w:asciiTheme="minorHAnsi" w:hAnsiTheme="minorHAnsi" w:cstheme="minorHAnsi"/>
          <w:color w:val="000000" w:themeColor="text1"/>
          <w:sz w:val="20"/>
        </w:rPr>
        <w:t xml:space="preserve">data </w:t>
      </w:r>
      <w:r w:rsidR="008C0F84" w:rsidRPr="00A50011">
        <w:rPr>
          <w:rFonts w:asciiTheme="minorHAnsi" w:hAnsiTheme="minorHAnsi" w:cstheme="minorHAnsi"/>
          <w:color w:val="000000" w:themeColor="text1"/>
          <w:sz w:val="20"/>
        </w:rPr>
        <w:t>on</w:t>
      </w:r>
      <w:r w:rsidR="006368D1" w:rsidRPr="00A50011">
        <w:rPr>
          <w:rFonts w:asciiTheme="minorHAnsi" w:hAnsiTheme="minorHAnsi" w:cstheme="minorHAnsi"/>
          <w:color w:val="000000" w:themeColor="text1"/>
          <w:sz w:val="20"/>
        </w:rPr>
        <w:t xml:space="preserve"> </w:t>
      </w:r>
      <w:r w:rsidR="00D02BE3" w:rsidRPr="00A50011">
        <w:rPr>
          <w:rFonts w:asciiTheme="minorHAnsi" w:hAnsiTheme="minorHAnsi" w:cstheme="minorHAnsi"/>
          <w:color w:val="000000" w:themeColor="text1"/>
          <w:sz w:val="20"/>
        </w:rPr>
        <w:t xml:space="preserve">international students </w:t>
      </w:r>
      <w:r w:rsidR="00026CE3" w:rsidRPr="00A50011">
        <w:rPr>
          <w:rFonts w:asciiTheme="minorHAnsi" w:hAnsiTheme="minorHAnsi" w:cstheme="minorHAnsi"/>
          <w:color w:val="000000" w:themeColor="text1"/>
          <w:sz w:val="20"/>
        </w:rPr>
        <w:t xml:space="preserve">studying </w:t>
      </w:r>
      <w:r w:rsidR="002566FE" w:rsidRPr="00A50011">
        <w:rPr>
          <w:rFonts w:asciiTheme="minorHAnsi" w:hAnsiTheme="minorHAnsi" w:cstheme="minorHAnsi"/>
          <w:color w:val="000000" w:themeColor="text1"/>
          <w:sz w:val="20"/>
        </w:rPr>
        <w:t xml:space="preserve">in Australia </w:t>
      </w:r>
      <w:r w:rsidR="00CB6CDB">
        <w:rPr>
          <w:rFonts w:asciiTheme="minorHAnsi" w:hAnsiTheme="minorHAnsi" w:cstheme="minorHAnsi"/>
          <w:color w:val="000000" w:themeColor="text1"/>
          <w:sz w:val="20"/>
        </w:rPr>
        <w:t xml:space="preserve">(onshore) </w:t>
      </w:r>
      <w:r w:rsidR="002566FE" w:rsidRPr="00A50011">
        <w:rPr>
          <w:rFonts w:asciiTheme="minorHAnsi" w:hAnsiTheme="minorHAnsi" w:cstheme="minorHAnsi"/>
          <w:color w:val="000000" w:themeColor="text1"/>
          <w:sz w:val="20"/>
        </w:rPr>
        <w:t>on a student visa.</w:t>
      </w:r>
    </w:p>
    <w:p w:rsidR="00EE5053" w:rsidRPr="00A50011" w:rsidRDefault="006557C7" w:rsidP="005B2705">
      <w:pPr>
        <w:pStyle w:val="footnote"/>
        <w:spacing w:after="120" w:line="240" w:lineRule="auto"/>
        <w:jc w:val="both"/>
        <w:rPr>
          <w:rFonts w:asciiTheme="minorHAnsi" w:hAnsiTheme="minorHAnsi" w:cstheme="minorHAnsi"/>
          <w:color w:val="000000" w:themeColor="text1"/>
          <w:sz w:val="20"/>
          <w:szCs w:val="20"/>
        </w:rPr>
      </w:pPr>
      <w:r w:rsidRPr="006557C7">
        <w:rPr>
          <w:noProof/>
          <w:lang w:eastAsia="en-AU"/>
        </w:rPr>
        <w:drawing>
          <wp:anchor distT="0" distB="0" distL="114300" distR="114300" simplePos="0" relativeHeight="251673600" behindDoc="0" locked="0" layoutInCell="1" allowOverlap="1" wp14:anchorId="60199BC8" wp14:editId="517A41B7">
            <wp:simplePos x="0" y="0"/>
            <wp:positionH relativeFrom="column">
              <wp:posOffset>3654425</wp:posOffset>
            </wp:positionH>
            <wp:positionV relativeFrom="paragraph">
              <wp:posOffset>247650</wp:posOffset>
            </wp:positionV>
            <wp:extent cx="3380740" cy="3110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0740" cy="311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EBE" w:rsidRPr="00A50011">
        <w:rPr>
          <w:rFonts w:asciiTheme="minorHAnsi" w:hAnsiTheme="minorHAnsi" w:cstheme="minorHAnsi"/>
          <w:color w:val="000000" w:themeColor="text1"/>
          <w:sz w:val="20"/>
          <w:szCs w:val="20"/>
        </w:rPr>
        <w:t>In 201</w:t>
      </w:r>
      <w:r w:rsidR="00585008">
        <w:rPr>
          <w:rFonts w:asciiTheme="minorHAnsi" w:hAnsiTheme="minorHAnsi" w:cstheme="minorHAnsi"/>
          <w:color w:val="000000" w:themeColor="text1"/>
          <w:sz w:val="20"/>
          <w:szCs w:val="20"/>
        </w:rPr>
        <w:t>4</w:t>
      </w:r>
      <w:r w:rsidR="00033EBE" w:rsidRPr="00A50011">
        <w:rPr>
          <w:rFonts w:asciiTheme="minorHAnsi" w:hAnsiTheme="minorHAnsi" w:cstheme="minorHAnsi"/>
          <w:color w:val="000000" w:themeColor="text1"/>
          <w:sz w:val="20"/>
          <w:szCs w:val="20"/>
        </w:rPr>
        <w:t xml:space="preserve">, </w:t>
      </w:r>
      <w:r w:rsidR="00275743" w:rsidRPr="00A50011">
        <w:rPr>
          <w:rFonts w:asciiTheme="minorHAnsi" w:hAnsiTheme="minorHAnsi" w:cstheme="minorHAnsi"/>
          <w:color w:val="000000" w:themeColor="text1"/>
          <w:sz w:val="20"/>
          <w:szCs w:val="20"/>
        </w:rPr>
        <w:t xml:space="preserve">there were </w:t>
      </w:r>
      <w:r w:rsidR="006C52A5" w:rsidRPr="00A50011">
        <w:rPr>
          <w:rFonts w:asciiTheme="minorHAnsi" w:hAnsiTheme="minorHAnsi" w:cstheme="minorHAnsi"/>
          <w:color w:val="000000" w:themeColor="text1"/>
          <w:sz w:val="20"/>
          <w:szCs w:val="20"/>
        </w:rPr>
        <w:t>3</w:t>
      </w:r>
      <w:r w:rsidR="00585008">
        <w:rPr>
          <w:rFonts w:asciiTheme="minorHAnsi" w:hAnsiTheme="minorHAnsi" w:cstheme="minorHAnsi"/>
          <w:color w:val="000000" w:themeColor="text1"/>
          <w:sz w:val="20"/>
          <w:szCs w:val="20"/>
        </w:rPr>
        <w:t>3</w:t>
      </w:r>
      <w:r w:rsidR="00275743" w:rsidRPr="00A50011">
        <w:rPr>
          <w:rFonts w:asciiTheme="minorHAnsi" w:hAnsiTheme="minorHAnsi" w:cstheme="minorHAnsi"/>
          <w:color w:val="000000" w:themeColor="text1"/>
          <w:sz w:val="20"/>
          <w:szCs w:val="20"/>
        </w:rPr>
        <w:t xml:space="preserve"> public</w:t>
      </w:r>
      <w:r w:rsidR="00D732D2" w:rsidRPr="00A50011">
        <w:rPr>
          <w:rFonts w:asciiTheme="minorHAnsi" w:hAnsiTheme="minorHAnsi" w:cstheme="minorHAnsi"/>
          <w:color w:val="000000" w:themeColor="text1"/>
          <w:sz w:val="20"/>
          <w:szCs w:val="20"/>
        </w:rPr>
        <w:t xml:space="preserve"> </w:t>
      </w:r>
      <w:r w:rsidR="00EF578E" w:rsidRPr="00A50011">
        <w:rPr>
          <w:rFonts w:asciiTheme="minorHAnsi" w:hAnsiTheme="minorHAnsi" w:cstheme="minorHAnsi"/>
          <w:color w:val="000000" w:themeColor="text1"/>
          <w:sz w:val="20"/>
          <w:szCs w:val="20"/>
        </w:rPr>
        <w:t>institutions</w:t>
      </w:r>
      <w:r w:rsidR="00D732D2" w:rsidRPr="00A50011">
        <w:rPr>
          <w:rFonts w:asciiTheme="minorHAnsi" w:hAnsiTheme="minorHAnsi" w:cstheme="minorHAnsi"/>
          <w:color w:val="000000" w:themeColor="text1"/>
          <w:sz w:val="20"/>
          <w:szCs w:val="20"/>
        </w:rPr>
        <w:t xml:space="preserve"> delivering Australian VET qualifications </w:t>
      </w:r>
      <w:r w:rsidR="006C52A5" w:rsidRPr="00A50011">
        <w:rPr>
          <w:rFonts w:asciiTheme="minorHAnsi" w:hAnsiTheme="minorHAnsi" w:cstheme="minorHAnsi"/>
          <w:color w:val="000000" w:themeColor="text1"/>
          <w:sz w:val="20"/>
          <w:szCs w:val="20"/>
        </w:rPr>
        <w:t xml:space="preserve">to </w:t>
      </w:r>
      <w:r w:rsidR="00B27FDF" w:rsidRPr="00A50011">
        <w:rPr>
          <w:rFonts w:asciiTheme="minorHAnsi" w:hAnsiTheme="minorHAnsi" w:cstheme="minorHAnsi"/>
          <w:color w:val="000000" w:themeColor="text1"/>
          <w:sz w:val="20"/>
          <w:szCs w:val="20"/>
        </w:rPr>
        <w:t>offshore stude</w:t>
      </w:r>
      <w:bookmarkStart w:id="0" w:name="_GoBack"/>
      <w:bookmarkEnd w:id="0"/>
      <w:r w:rsidR="00B27FDF" w:rsidRPr="00A50011">
        <w:rPr>
          <w:rFonts w:asciiTheme="minorHAnsi" w:hAnsiTheme="minorHAnsi" w:cstheme="minorHAnsi"/>
          <w:color w:val="000000" w:themeColor="text1"/>
          <w:sz w:val="20"/>
          <w:szCs w:val="20"/>
        </w:rPr>
        <w:t xml:space="preserve">nts. </w:t>
      </w:r>
      <w:r w:rsidR="00026CE3" w:rsidRPr="00A50011">
        <w:rPr>
          <w:rFonts w:asciiTheme="minorHAnsi" w:hAnsiTheme="minorHAnsi" w:cstheme="minorHAnsi"/>
          <w:color w:val="000000" w:themeColor="text1"/>
          <w:sz w:val="20"/>
          <w:szCs w:val="20"/>
        </w:rPr>
        <w:t>Th</w:t>
      </w:r>
      <w:r w:rsidR="006C52A5" w:rsidRPr="00A50011">
        <w:rPr>
          <w:rFonts w:asciiTheme="minorHAnsi" w:hAnsiTheme="minorHAnsi" w:cstheme="minorHAnsi"/>
          <w:color w:val="000000" w:themeColor="text1"/>
          <w:sz w:val="20"/>
          <w:szCs w:val="20"/>
        </w:rPr>
        <w:t>e number of providers declined from 3</w:t>
      </w:r>
      <w:r w:rsidR="00585008">
        <w:rPr>
          <w:rFonts w:asciiTheme="minorHAnsi" w:hAnsiTheme="minorHAnsi" w:cstheme="minorHAnsi"/>
          <w:color w:val="000000" w:themeColor="text1"/>
          <w:sz w:val="20"/>
          <w:szCs w:val="20"/>
        </w:rPr>
        <w:t>6</w:t>
      </w:r>
      <w:r w:rsidR="006C52A5" w:rsidRPr="00A50011">
        <w:rPr>
          <w:rFonts w:asciiTheme="minorHAnsi" w:hAnsiTheme="minorHAnsi" w:cstheme="minorHAnsi"/>
          <w:color w:val="000000" w:themeColor="text1"/>
          <w:sz w:val="20"/>
          <w:szCs w:val="20"/>
        </w:rPr>
        <w:t xml:space="preserve"> in 201</w:t>
      </w:r>
      <w:r w:rsidR="00585008">
        <w:rPr>
          <w:rFonts w:asciiTheme="minorHAnsi" w:hAnsiTheme="minorHAnsi" w:cstheme="minorHAnsi"/>
          <w:color w:val="000000" w:themeColor="text1"/>
          <w:sz w:val="20"/>
          <w:szCs w:val="20"/>
        </w:rPr>
        <w:t>3</w:t>
      </w:r>
      <w:r w:rsidR="00B27FDF" w:rsidRPr="00A50011">
        <w:rPr>
          <w:rFonts w:asciiTheme="minorHAnsi" w:hAnsiTheme="minorHAnsi" w:cstheme="minorHAnsi"/>
          <w:color w:val="000000" w:themeColor="text1"/>
          <w:sz w:val="20"/>
          <w:szCs w:val="20"/>
        </w:rPr>
        <w:t>.  Th</w:t>
      </w:r>
      <w:r w:rsidR="006C52A5" w:rsidRPr="00A50011">
        <w:rPr>
          <w:rFonts w:asciiTheme="minorHAnsi" w:hAnsiTheme="minorHAnsi" w:cstheme="minorHAnsi"/>
          <w:color w:val="000000" w:themeColor="text1"/>
          <w:sz w:val="20"/>
          <w:szCs w:val="20"/>
        </w:rPr>
        <w:t xml:space="preserve">e </w:t>
      </w:r>
      <w:r w:rsidR="008E454A" w:rsidRPr="00A50011">
        <w:rPr>
          <w:rFonts w:asciiTheme="minorHAnsi" w:hAnsiTheme="minorHAnsi" w:cstheme="minorHAnsi"/>
          <w:color w:val="000000" w:themeColor="text1"/>
          <w:sz w:val="20"/>
          <w:szCs w:val="20"/>
        </w:rPr>
        <w:t xml:space="preserve">total </w:t>
      </w:r>
      <w:r w:rsidR="00026CE3" w:rsidRPr="00A50011">
        <w:rPr>
          <w:rFonts w:asciiTheme="minorHAnsi" w:hAnsiTheme="minorHAnsi" w:cstheme="minorHAnsi"/>
          <w:color w:val="000000" w:themeColor="text1"/>
          <w:sz w:val="20"/>
          <w:szCs w:val="20"/>
        </w:rPr>
        <w:t xml:space="preserve">number of </w:t>
      </w:r>
      <w:r w:rsidR="00CB6CDB">
        <w:rPr>
          <w:rFonts w:asciiTheme="minorHAnsi" w:hAnsiTheme="minorHAnsi" w:cstheme="minorHAnsi"/>
          <w:color w:val="000000" w:themeColor="text1"/>
          <w:sz w:val="20"/>
          <w:szCs w:val="20"/>
        </w:rPr>
        <w:t>program</w:t>
      </w:r>
      <w:r w:rsidR="008E454A" w:rsidRPr="00A50011">
        <w:rPr>
          <w:rFonts w:asciiTheme="minorHAnsi" w:hAnsiTheme="minorHAnsi" w:cstheme="minorHAnsi"/>
          <w:color w:val="000000" w:themeColor="text1"/>
          <w:sz w:val="20"/>
          <w:szCs w:val="20"/>
        </w:rPr>
        <w:t xml:space="preserve"> </w:t>
      </w:r>
      <w:r w:rsidR="006C52A5" w:rsidRPr="00A50011">
        <w:rPr>
          <w:rFonts w:asciiTheme="minorHAnsi" w:hAnsiTheme="minorHAnsi" w:cstheme="minorHAnsi"/>
          <w:color w:val="000000" w:themeColor="text1"/>
          <w:sz w:val="20"/>
          <w:szCs w:val="20"/>
        </w:rPr>
        <w:t xml:space="preserve">enrolments </w:t>
      </w:r>
      <w:r w:rsidR="00F77C2C" w:rsidRPr="0023389A">
        <w:rPr>
          <w:rFonts w:asciiTheme="minorHAnsi" w:hAnsiTheme="minorHAnsi" w:cstheme="minorHAnsi"/>
          <w:color w:val="000000" w:themeColor="text1"/>
          <w:sz w:val="20"/>
          <w:szCs w:val="20"/>
        </w:rPr>
        <w:t xml:space="preserve">offshore </w:t>
      </w:r>
      <w:r w:rsidR="008E454A" w:rsidRPr="0023389A">
        <w:rPr>
          <w:rFonts w:asciiTheme="minorHAnsi" w:hAnsiTheme="minorHAnsi" w:cstheme="minorHAnsi"/>
          <w:color w:val="000000" w:themeColor="text1"/>
          <w:sz w:val="20"/>
          <w:szCs w:val="20"/>
        </w:rPr>
        <w:t xml:space="preserve">has been declining since </w:t>
      </w:r>
      <w:r w:rsidR="00B27FDF" w:rsidRPr="0023389A">
        <w:rPr>
          <w:rFonts w:asciiTheme="minorHAnsi" w:hAnsiTheme="minorHAnsi" w:cstheme="minorHAnsi"/>
          <w:color w:val="000000" w:themeColor="text1"/>
          <w:sz w:val="20"/>
          <w:szCs w:val="20"/>
        </w:rPr>
        <w:t>2009</w:t>
      </w:r>
      <w:r w:rsidR="00576407" w:rsidRPr="0023389A">
        <w:rPr>
          <w:rFonts w:asciiTheme="minorHAnsi" w:hAnsiTheme="minorHAnsi" w:cstheme="minorHAnsi"/>
          <w:color w:val="000000" w:themeColor="text1"/>
          <w:sz w:val="20"/>
          <w:szCs w:val="20"/>
        </w:rPr>
        <w:t xml:space="preserve"> from 64,8</w:t>
      </w:r>
      <w:r w:rsidR="0023389A" w:rsidRPr="0023389A">
        <w:rPr>
          <w:rFonts w:asciiTheme="minorHAnsi" w:hAnsiTheme="minorHAnsi" w:cstheme="minorHAnsi"/>
          <w:color w:val="000000" w:themeColor="text1"/>
          <w:sz w:val="20"/>
          <w:szCs w:val="20"/>
        </w:rPr>
        <w:t>19</w:t>
      </w:r>
      <w:r w:rsidR="00B27FDF" w:rsidRPr="0023389A">
        <w:rPr>
          <w:rFonts w:asciiTheme="minorHAnsi" w:hAnsiTheme="minorHAnsi" w:cstheme="minorHAnsi"/>
          <w:color w:val="000000" w:themeColor="text1"/>
          <w:sz w:val="20"/>
          <w:szCs w:val="20"/>
        </w:rPr>
        <w:t xml:space="preserve"> to </w:t>
      </w:r>
      <w:r w:rsidR="00585008" w:rsidRPr="0023389A">
        <w:rPr>
          <w:rFonts w:asciiTheme="minorHAnsi" w:hAnsiTheme="minorHAnsi" w:cstheme="minorHAnsi"/>
          <w:color w:val="000000" w:themeColor="text1"/>
          <w:sz w:val="20"/>
          <w:szCs w:val="20"/>
        </w:rPr>
        <w:t>44,833</w:t>
      </w:r>
      <w:r w:rsidR="00B27FDF" w:rsidRPr="0023389A">
        <w:rPr>
          <w:rFonts w:asciiTheme="minorHAnsi" w:hAnsiTheme="minorHAnsi" w:cstheme="minorHAnsi"/>
          <w:color w:val="000000" w:themeColor="text1"/>
          <w:sz w:val="20"/>
          <w:szCs w:val="20"/>
        </w:rPr>
        <w:t xml:space="preserve"> in 201</w:t>
      </w:r>
      <w:r w:rsidR="00585008" w:rsidRPr="0023389A">
        <w:rPr>
          <w:rFonts w:asciiTheme="minorHAnsi" w:hAnsiTheme="minorHAnsi" w:cstheme="minorHAnsi"/>
          <w:color w:val="000000" w:themeColor="text1"/>
          <w:sz w:val="20"/>
          <w:szCs w:val="20"/>
        </w:rPr>
        <w:t>4</w:t>
      </w:r>
      <w:r w:rsidR="0023389A">
        <w:rPr>
          <w:rFonts w:asciiTheme="minorHAnsi" w:hAnsiTheme="minorHAnsi" w:cstheme="minorHAnsi"/>
          <w:color w:val="000000" w:themeColor="text1"/>
          <w:sz w:val="20"/>
          <w:szCs w:val="20"/>
        </w:rPr>
        <w:t xml:space="preserve"> by </w:t>
      </w:r>
      <w:r w:rsidR="008E454A" w:rsidRPr="0023389A">
        <w:rPr>
          <w:rFonts w:asciiTheme="minorHAnsi" w:hAnsiTheme="minorHAnsi" w:cstheme="minorHAnsi"/>
          <w:color w:val="000000" w:themeColor="text1"/>
          <w:sz w:val="20"/>
          <w:szCs w:val="20"/>
        </w:rPr>
        <w:t xml:space="preserve">an average annual decline of </w:t>
      </w:r>
      <w:r w:rsidR="00576407" w:rsidRPr="0023389A">
        <w:rPr>
          <w:rFonts w:asciiTheme="minorHAnsi" w:hAnsiTheme="minorHAnsi" w:cstheme="minorHAnsi"/>
          <w:color w:val="000000" w:themeColor="text1"/>
          <w:sz w:val="20"/>
          <w:szCs w:val="20"/>
        </w:rPr>
        <w:t>7.1</w:t>
      </w:r>
      <w:r w:rsidR="008E454A" w:rsidRPr="0023389A">
        <w:rPr>
          <w:rFonts w:asciiTheme="minorHAnsi" w:hAnsiTheme="minorHAnsi" w:cstheme="minorHAnsi"/>
          <w:color w:val="000000" w:themeColor="text1"/>
          <w:sz w:val="20"/>
          <w:szCs w:val="20"/>
        </w:rPr>
        <w:t>%</w:t>
      </w:r>
      <w:r w:rsidR="0023389A">
        <w:rPr>
          <w:rFonts w:asciiTheme="minorHAnsi" w:hAnsiTheme="minorHAnsi" w:cstheme="minorHAnsi"/>
          <w:color w:val="000000" w:themeColor="text1"/>
          <w:sz w:val="20"/>
          <w:szCs w:val="20"/>
        </w:rPr>
        <w:t xml:space="preserve">. The offshore program enrolments were down by </w:t>
      </w:r>
      <w:r w:rsidR="00522CB3" w:rsidRPr="0023389A">
        <w:rPr>
          <w:rFonts w:asciiTheme="minorHAnsi" w:hAnsiTheme="minorHAnsi" w:cstheme="minorHAnsi"/>
          <w:color w:val="000000" w:themeColor="text1"/>
          <w:sz w:val="20"/>
          <w:szCs w:val="20"/>
        </w:rPr>
        <w:t>10.0% from 2013</w:t>
      </w:r>
      <w:r w:rsidR="00E40CFF" w:rsidRPr="0023389A">
        <w:rPr>
          <w:rFonts w:asciiTheme="minorHAnsi" w:hAnsiTheme="minorHAnsi" w:cstheme="minorHAnsi"/>
          <w:color w:val="000000" w:themeColor="text1"/>
          <w:sz w:val="20"/>
          <w:szCs w:val="20"/>
          <w:vertAlign w:val="superscript"/>
        </w:rPr>
        <w:t>1</w:t>
      </w:r>
      <w:r w:rsidR="00B27FDF" w:rsidRPr="0023389A">
        <w:rPr>
          <w:rFonts w:asciiTheme="minorHAnsi" w:hAnsiTheme="minorHAnsi" w:cstheme="minorHAnsi"/>
          <w:color w:val="000000" w:themeColor="text1"/>
          <w:sz w:val="20"/>
          <w:szCs w:val="20"/>
        </w:rPr>
        <w:t xml:space="preserve">. </w:t>
      </w:r>
      <w:r w:rsidR="00061771" w:rsidRPr="0023389A">
        <w:rPr>
          <w:rFonts w:asciiTheme="minorHAnsi" w:hAnsiTheme="minorHAnsi" w:cstheme="minorHAnsi"/>
          <w:color w:val="000000" w:themeColor="text1"/>
          <w:sz w:val="20"/>
          <w:szCs w:val="20"/>
        </w:rPr>
        <w:t>O</w:t>
      </w:r>
      <w:r w:rsidR="006B064B" w:rsidRPr="0023389A">
        <w:rPr>
          <w:rFonts w:asciiTheme="minorHAnsi" w:hAnsiTheme="minorHAnsi" w:cstheme="minorHAnsi"/>
          <w:color w:val="000000" w:themeColor="text1"/>
          <w:sz w:val="20"/>
          <w:szCs w:val="20"/>
        </w:rPr>
        <w:t xml:space="preserve">nshore </w:t>
      </w:r>
      <w:r w:rsidR="00511161" w:rsidRPr="0023389A">
        <w:rPr>
          <w:rFonts w:asciiTheme="minorHAnsi" w:hAnsiTheme="minorHAnsi" w:cstheme="minorHAnsi"/>
          <w:color w:val="000000" w:themeColor="text1"/>
          <w:sz w:val="20"/>
          <w:szCs w:val="20"/>
        </w:rPr>
        <w:t>international student</w:t>
      </w:r>
      <w:r w:rsidR="00026CE3" w:rsidRPr="0023389A">
        <w:rPr>
          <w:rFonts w:asciiTheme="minorHAnsi" w:hAnsiTheme="minorHAnsi" w:cstheme="minorHAnsi"/>
          <w:color w:val="000000" w:themeColor="text1"/>
          <w:sz w:val="20"/>
          <w:szCs w:val="20"/>
        </w:rPr>
        <w:t xml:space="preserve"> </w:t>
      </w:r>
      <w:r w:rsidR="006B064B" w:rsidRPr="0023389A">
        <w:rPr>
          <w:rFonts w:asciiTheme="minorHAnsi" w:hAnsiTheme="minorHAnsi" w:cstheme="minorHAnsi"/>
          <w:color w:val="000000" w:themeColor="text1"/>
          <w:sz w:val="20"/>
          <w:szCs w:val="20"/>
        </w:rPr>
        <w:t>enrol</w:t>
      </w:r>
      <w:r w:rsidR="00CD61AE" w:rsidRPr="0023389A">
        <w:rPr>
          <w:rFonts w:asciiTheme="minorHAnsi" w:hAnsiTheme="minorHAnsi" w:cstheme="minorHAnsi"/>
          <w:color w:val="000000" w:themeColor="text1"/>
          <w:sz w:val="20"/>
          <w:szCs w:val="20"/>
        </w:rPr>
        <w:t xml:space="preserve">ments </w:t>
      </w:r>
      <w:r w:rsidR="00CD61AE" w:rsidRPr="00817F22">
        <w:rPr>
          <w:rFonts w:asciiTheme="minorHAnsi" w:hAnsiTheme="minorHAnsi" w:cstheme="minorHAnsi"/>
          <w:color w:val="000000" w:themeColor="text1"/>
          <w:sz w:val="20"/>
          <w:szCs w:val="20"/>
        </w:rPr>
        <w:t xml:space="preserve">with public VET </w:t>
      </w:r>
      <w:r w:rsidR="00EF578E" w:rsidRPr="00817F22">
        <w:rPr>
          <w:rFonts w:asciiTheme="minorHAnsi" w:hAnsiTheme="minorHAnsi" w:cstheme="minorHAnsi"/>
          <w:color w:val="000000" w:themeColor="text1"/>
          <w:sz w:val="20"/>
          <w:szCs w:val="20"/>
        </w:rPr>
        <w:t>institutions</w:t>
      </w:r>
      <w:r w:rsidR="006B064B" w:rsidRPr="00817F22">
        <w:rPr>
          <w:rFonts w:asciiTheme="minorHAnsi" w:hAnsiTheme="minorHAnsi" w:cstheme="minorHAnsi"/>
          <w:color w:val="000000" w:themeColor="text1"/>
          <w:sz w:val="20"/>
          <w:szCs w:val="20"/>
        </w:rPr>
        <w:t xml:space="preserve"> </w:t>
      </w:r>
      <w:r w:rsidR="008E454A" w:rsidRPr="00817F22">
        <w:rPr>
          <w:rFonts w:asciiTheme="minorHAnsi" w:hAnsiTheme="minorHAnsi" w:cstheme="minorHAnsi"/>
          <w:color w:val="000000" w:themeColor="text1"/>
          <w:sz w:val="20"/>
          <w:szCs w:val="20"/>
        </w:rPr>
        <w:t xml:space="preserve">declined </w:t>
      </w:r>
      <w:r w:rsidR="008C0F84" w:rsidRPr="00817F22">
        <w:rPr>
          <w:rFonts w:asciiTheme="minorHAnsi" w:hAnsiTheme="minorHAnsi" w:cstheme="minorHAnsi"/>
          <w:color w:val="000000" w:themeColor="text1"/>
          <w:sz w:val="20"/>
          <w:szCs w:val="20"/>
        </w:rPr>
        <w:t>from</w:t>
      </w:r>
      <w:r w:rsidR="008E454A" w:rsidRPr="00817F22">
        <w:rPr>
          <w:rFonts w:asciiTheme="minorHAnsi" w:hAnsiTheme="minorHAnsi" w:cstheme="minorHAnsi"/>
          <w:color w:val="000000" w:themeColor="text1"/>
          <w:sz w:val="20"/>
          <w:szCs w:val="20"/>
        </w:rPr>
        <w:t xml:space="preserve"> 2009 </w:t>
      </w:r>
      <w:r w:rsidR="008C0F84" w:rsidRPr="00817F22">
        <w:rPr>
          <w:rFonts w:asciiTheme="minorHAnsi" w:hAnsiTheme="minorHAnsi" w:cstheme="minorHAnsi"/>
          <w:color w:val="000000" w:themeColor="text1"/>
          <w:sz w:val="20"/>
          <w:szCs w:val="20"/>
        </w:rPr>
        <w:t>to 201</w:t>
      </w:r>
      <w:r w:rsidR="00576407" w:rsidRPr="00817F22">
        <w:rPr>
          <w:rFonts w:asciiTheme="minorHAnsi" w:hAnsiTheme="minorHAnsi" w:cstheme="minorHAnsi"/>
          <w:color w:val="000000" w:themeColor="text1"/>
          <w:sz w:val="20"/>
          <w:szCs w:val="20"/>
        </w:rPr>
        <w:t>3</w:t>
      </w:r>
      <w:r w:rsidR="008C0F84" w:rsidRPr="00817F22">
        <w:rPr>
          <w:rFonts w:asciiTheme="minorHAnsi" w:hAnsiTheme="minorHAnsi" w:cstheme="minorHAnsi"/>
          <w:color w:val="000000" w:themeColor="text1"/>
          <w:sz w:val="20"/>
          <w:szCs w:val="20"/>
        </w:rPr>
        <w:t xml:space="preserve"> </w:t>
      </w:r>
      <w:r w:rsidR="008E454A" w:rsidRPr="00817F22">
        <w:rPr>
          <w:rFonts w:asciiTheme="minorHAnsi" w:hAnsiTheme="minorHAnsi" w:cstheme="minorHAnsi"/>
          <w:color w:val="000000" w:themeColor="text1"/>
          <w:sz w:val="20"/>
          <w:szCs w:val="20"/>
        </w:rPr>
        <w:t>by an average annual decline of 12.</w:t>
      </w:r>
      <w:r w:rsidR="00576407" w:rsidRPr="00817F22">
        <w:rPr>
          <w:rFonts w:asciiTheme="minorHAnsi" w:hAnsiTheme="minorHAnsi" w:cstheme="minorHAnsi"/>
          <w:color w:val="000000" w:themeColor="text1"/>
          <w:sz w:val="20"/>
          <w:szCs w:val="20"/>
        </w:rPr>
        <w:t>6</w:t>
      </w:r>
      <w:r w:rsidR="008E454A" w:rsidRPr="00817F22">
        <w:rPr>
          <w:rFonts w:asciiTheme="minorHAnsi" w:hAnsiTheme="minorHAnsi" w:cstheme="minorHAnsi"/>
          <w:color w:val="000000" w:themeColor="text1"/>
          <w:sz w:val="20"/>
          <w:szCs w:val="20"/>
        </w:rPr>
        <w:t>%</w:t>
      </w:r>
      <w:r w:rsidR="00817F22" w:rsidRPr="00817F22">
        <w:rPr>
          <w:rFonts w:asciiTheme="minorHAnsi" w:hAnsiTheme="minorHAnsi" w:cstheme="minorHAnsi"/>
          <w:color w:val="000000" w:themeColor="text1"/>
          <w:sz w:val="20"/>
          <w:szCs w:val="20"/>
        </w:rPr>
        <w:t>. I</w:t>
      </w:r>
      <w:r w:rsidR="00576407" w:rsidRPr="00817F22">
        <w:rPr>
          <w:rFonts w:asciiTheme="minorHAnsi" w:hAnsiTheme="minorHAnsi" w:cstheme="minorHAnsi"/>
          <w:color w:val="000000" w:themeColor="text1"/>
          <w:sz w:val="20"/>
          <w:szCs w:val="20"/>
        </w:rPr>
        <w:t>n</w:t>
      </w:r>
      <w:r w:rsidR="00576407">
        <w:rPr>
          <w:rFonts w:asciiTheme="minorHAnsi" w:hAnsiTheme="minorHAnsi" w:cstheme="minorHAnsi"/>
          <w:color w:val="000000" w:themeColor="text1"/>
          <w:sz w:val="20"/>
          <w:szCs w:val="20"/>
        </w:rPr>
        <w:t xml:space="preserve"> 2014</w:t>
      </w:r>
      <w:r w:rsidR="0023389A">
        <w:rPr>
          <w:rFonts w:asciiTheme="minorHAnsi" w:hAnsiTheme="minorHAnsi" w:cstheme="minorHAnsi"/>
          <w:color w:val="000000" w:themeColor="text1"/>
          <w:sz w:val="20"/>
          <w:szCs w:val="20"/>
        </w:rPr>
        <w:t>,</w:t>
      </w:r>
      <w:r w:rsidR="00576407">
        <w:rPr>
          <w:rFonts w:asciiTheme="minorHAnsi" w:hAnsiTheme="minorHAnsi" w:cstheme="minorHAnsi"/>
          <w:color w:val="000000" w:themeColor="text1"/>
          <w:sz w:val="20"/>
          <w:szCs w:val="20"/>
        </w:rPr>
        <w:t xml:space="preserve"> the VET public sector enrolments </w:t>
      </w:r>
      <w:r w:rsidR="008E1D2A">
        <w:rPr>
          <w:rFonts w:asciiTheme="minorHAnsi" w:hAnsiTheme="minorHAnsi" w:cstheme="minorHAnsi"/>
          <w:color w:val="000000" w:themeColor="text1"/>
          <w:sz w:val="20"/>
          <w:szCs w:val="20"/>
        </w:rPr>
        <w:t xml:space="preserve">onshore </w:t>
      </w:r>
      <w:r w:rsidR="00576407">
        <w:rPr>
          <w:rFonts w:asciiTheme="minorHAnsi" w:hAnsiTheme="minorHAnsi" w:cstheme="minorHAnsi"/>
          <w:color w:val="000000" w:themeColor="text1"/>
          <w:sz w:val="20"/>
          <w:szCs w:val="20"/>
        </w:rPr>
        <w:t xml:space="preserve">grew by 15 per cent </w:t>
      </w:r>
      <w:r w:rsidR="00817F22">
        <w:rPr>
          <w:rFonts w:asciiTheme="minorHAnsi" w:hAnsiTheme="minorHAnsi" w:cstheme="minorHAnsi"/>
          <w:color w:val="000000" w:themeColor="text1"/>
          <w:sz w:val="20"/>
          <w:szCs w:val="20"/>
        </w:rPr>
        <w:t>over the same</w:t>
      </w:r>
      <w:r w:rsidR="00C21194">
        <w:rPr>
          <w:rFonts w:asciiTheme="minorHAnsi" w:hAnsiTheme="minorHAnsi" w:cstheme="minorHAnsi"/>
          <w:color w:val="000000" w:themeColor="text1"/>
          <w:sz w:val="20"/>
          <w:szCs w:val="20"/>
        </w:rPr>
        <w:t xml:space="preserve"> </w:t>
      </w:r>
      <w:r w:rsidR="00817F22">
        <w:rPr>
          <w:rFonts w:asciiTheme="minorHAnsi" w:hAnsiTheme="minorHAnsi" w:cstheme="minorHAnsi"/>
          <w:color w:val="000000" w:themeColor="text1"/>
          <w:sz w:val="20"/>
          <w:szCs w:val="20"/>
        </w:rPr>
        <w:t xml:space="preserve">period in 2013 </w:t>
      </w:r>
      <w:r w:rsidR="00351470" w:rsidRPr="00A50011">
        <w:rPr>
          <w:rFonts w:asciiTheme="minorHAnsi" w:hAnsiTheme="minorHAnsi" w:cstheme="minorHAnsi"/>
          <w:color w:val="000000" w:themeColor="text1"/>
          <w:sz w:val="20"/>
          <w:szCs w:val="20"/>
        </w:rPr>
        <w:t>(</w:t>
      </w:r>
      <w:r w:rsidR="00BE4EC8" w:rsidRPr="00A50011">
        <w:rPr>
          <w:rFonts w:asciiTheme="minorHAnsi" w:hAnsiTheme="minorHAnsi" w:cstheme="minorHAnsi"/>
          <w:color w:val="000000" w:themeColor="text1"/>
          <w:sz w:val="20"/>
          <w:szCs w:val="20"/>
        </w:rPr>
        <w:t>Figure</w:t>
      </w:r>
      <w:r w:rsidR="00911EF7" w:rsidRPr="00A50011">
        <w:rPr>
          <w:rFonts w:asciiTheme="minorHAnsi" w:hAnsiTheme="minorHAnsi" w:cstheme="minorHAnsi"/>
          <w:color w:val="000000" w:themeColor="text1"/>
          <w:sz w:val="20"/>
          <w:szCs w:val="20"/>
        </w:rPr>
        <w:t xml:space="preserve"> 1</w:t>
      </w:r>
      <w:r w:rsidR="00BC2D06" w:rsidRPr="00A50011">
        <w:rPr>
          <w:rFonts w:asciiTheme="minorHAnsi" w:hAnsiTheme="minorHAnsi" w:cstheme="minorHAnsi"/>
          <w:color w:val="000000" w:themeColor="text1"/>
          <w:sz w:val="20"/>
          <w:szCs w:val="20"/>
        </w:rPr>
        <w:t>).</w:t>
      </w:r>
      <w:r w:rsidR="00B94791" w:rsidRPr="00A50011">
        <w:rPr>
          <w:rFonts w:asciiTheme="minorHAnsi" w:hAnsiTheme="minorHAnsi" w:cstheme="minorHAnsi"/>
          <w:color w:val="000000" w:themeColor="text1"/>
          <w:sz w:val="20"/>
          <w:szCs w:val="20"/>
        </w:rPr>
        <w:t xml:space="preserve"> </w:t>
      </w:r>
    </w:p>
    <w:p w:rsidR="000239F4" w:rsidRPr="00A50011" w:rsidRDefault="00BC2D06" w:rsidP="005B2705">
      <w:pPr>
        <w:spacing w:after="120"/>
        <w:ind w:right="68"/>
        <w:jc w:val="both"/>
        <w:rPr>
          <w:rFonts w:asciiTheme="minorHAnsi" w:hAnsiTheme="minorHAnsi" w:cstheme="minorHAnsi"/>
          <w:b/>
          <w:color w:val="000000" w:themeColor="text1"/>
          <w:sz w:val="20"/>
        </w:rPr>
      </w:pPr>
      <w:r w:rsidRPr="00A50011">
        <w:rPr>
          <w:rFonts w:asciiTheme="minorHAnsi" w:hAnsiTheme="minorHAnsi" w:cstheme="minorHAnsi"/>
          <w:b/>
          <w:color w:val="000000" w:themeColor="text1"/>
          <w:sz w:val="20"/>
        </w:rPr>
        <w:t>Location</w:t>
      </w:r>
    </w:p>
    <w:p w:rsidR="00BC2D06" w:rsidRPr="00817F22" w:rsidRDefault="00EF403E" w:rsidP="005B2705">
      <w:pPr>
        <w:spacing w:after="120"/>
        <w:jc w:val="both"/>
        <w:rPr>
          <w:rFonts w:asciiTheme="minorHAnsi" w:hAnsiTheme="minorHAnsi" w:cstheme="minorHAnsi"/>
          <w:color w:val="000000" w:themeColor="text1"/>
          <w:sz w:val="20"/>
        </w:rPr>
      </w:pPr>
      <w:r w:rsidRPr="00A50011">
        <w:rPr>
          <w:rFonts w:asciiTheme="minorHAnsi" w:hAnsiTheme="minorHAnsi" w:cstheme="minorHAnsi"/>
          <w:color w:val="000000" w:themeColor="text1"/>
          <w:sz w:val="20"/>
        </w:rPr>
        <w:t xml:space="preserve">The top five countries for </w:t>
      </w:r>
      <w:r w:rsidR="00F974AF" w:rsidRPr="00A50011">
        <w:rPr>
          <w:rFonts w:asciiTheme="minorHAnsi" w:hAnsiTheme="minorHAnsi" w:cstheme="minorHAnsi"/>
          <w:color w:val="000000" w:themeColor="text1"/>
          <w:sz w:val="20"/>
        </w:rPr>
        <w:t>offshore</w:t>
      </w:r>
      <w:r w:rsidRPr="00A50011">
        <w:rPr>
          <w:rFonts w:asciiTheme="minorHAnsi" w:hAnsiTheme="minorHAnsi" w:cstheme="minorHAnsi"/>
          <w:color w:val="000000" w:themeColor="text1"/>
          <w:sz w:val="20"/>
        </w:rPr>
        <w:t xml:space="preserve"> pub</w:t>
      </w:r>
      <w:r w:rsidR="00511161" w:rsidRPr="00A50011">
        <w:rPr>
          <w:rFonts w:asciiTheme="minorHAnsi" w:hAnsiTheme="minorHAnsi" w:cstheme="minorHAnsi"/>
          <w:color w:val="000000" w:themeColor="text1"/>
          <w:sz w:val="20"/>
        </w:rPr>
        <w:t>lic VET provision in 201</w:t>
      </w:r>
      <w:r w:rsidR="00585008">
        <w:rPr>
          <w:rFonts w:asciiTheme="minorHAnsi" w:hAnsiTheme="minorHAnsi" w:cstheme="minorHAnsi"/>
          <w:color w:val="000000" w:themeColor="text1"/>
          <w:sz w:val="20"/>
        </w:rPr>
        <w:t>4</w:t>
      </w:r>
      <w:r w:rsidR="00511161" w:rsidRPr="00A50011">
        <w:rPr>
          <w:rFonts w:asciiTheme="minorHAnsi" w:hAnsiTheme="minorHAnsi" w:cstheme="minorHAnsi"/>
          <w:color w:val="000000" w:themeColor="text1"/>
          <w:sz w:val="20"/>
        </w:rPr>
        <w:t xml:space="preserve"> were </w:t>
      </w:r>
      <w:r w:rsidRPr="00A50011">
        <w:rPr>
          <w:rFonts w:asciiTheme="minorHAnsi" w:hAnsiTheme="minorHAnsi" w:cstheme="minorHAnsi"/>
          <w:color w:val="000000" w:themeColor="text1"/>
          <w:sz w:val="20"/>
        </w:rPr>
        <w:t>China (</w:t>
      </w:r>
      <w:r w:rsidR="00585008">
        <w:rPr>
          <w:rFonts w:asciiTheme="minorHAnsi" w:hAnsiTheme="minorHAnsi" w:cstheme="minorHAnsi"/>
          <w:color w:val="000000" w:themeColor="text1"/>
          <w:sz w:val="20"/>
        </w:rPr>
        <w:t>65.8</w:t>
      </w:r>
      <w:r w:rsidRPr="00A50011">
        <w:rPr>
          <w:rFonts w:asciiTheme="minorHAnsi" w:hAnsiTheme="minorHAnsi" w:cstheme="minorHAnsi"/>
          <w:color w:val="000000" w:themeColor="text1"/>
          <w:sz w:val="20"/>
        </w:rPr>
        <w:t>%), Kuwait (</w:t>
      </w:r>
      <w:r w:rsidR="00585008">
        <w:rPr>
          <w:rFonts w:asciiTheme="minorHAnsi" w:hAnsiTheme="minorHAnsi" w:cstheme="minorHAnsi"/>
          <w:color w:val="000000" w:themeColor="text1"/>
          <w:sz w:val="20"/>
        </w:rPr>
        <w:t>8.0</w:t>
      </w:r>
      <w:r w:rsidRPr="00A50011">
        <w:rPr>
          <w:rFonts w:asciiTheme="minorHAnsi" w:hAnsiTheme="minorHAnsi" w:cstheme="minorHAnsi"/>
          <w:color w:val="000000" w:themeColor="text1"/>
          <w:sz w:val="20"/>
        </w:rPr>
        <w:t>%), Fiji (</w:t>
      </w:r>
      <w:r w:rsidR="00E5490B" w:rsidRPr="00A50011">
        <w:rPr>
          <w:rFonts w:asciiTheme="minorHAnsi" w:hAnsiTheme="minorHAnsi" w:cstheme="minorHAnsi"/>
          <w:color w:val="000000" w:themeColor="text1"/>
          <w:sz w:val="20"/>
        </w:rPr>
        <w:t>4</w:t>
      </w:r>
      <w:r w:rsidR="00585008">
        <w:rPr>
          <w:rFonts w:asciiTheme="minorHAnsi" w:hAnsiTheme="minorHAnsi" w:cstheme="minorHAnsi"/>
          <w:color w:val="000000" w:themeColor="text1"/>
          <w:sz w:val="20"/>
        </w:rPr>
        <w:t>.1</w:t>
      </w:r>
      <w:r w:rsidRPr="00A50011">
        <w:rPr>
          <w:rFonts w:asciiTheme="minorHAnsi" w:hAnsiTheme="minorHAnsi" w:cstheme="minorHAnsi"/>
          <w:color w:val="000000" w:themeColor="text1"/>
          <w:sz w:val="20"/>
        </w:rPr>
        <w:t xml:space="preserve">%), </w:t>
      </w:r>
      <w:r w:rsidR="00585008">
        <w:rPr>
          <w:rFonts w:asciiTheme="minorHAnsi" w:hAnsiTheme="minorHAnsi" w:cstheme="minorHAnsi"/>
          <w:color w:val="000000" w:themeColor="text1"/>
          <w:sz w:val="20"/>
        </w:rPr>
        <w:t>Hong Kong</w:t>
      </w:r>
      <w:r w:rsidRPr="00A50011">
        <w:rPr>
          <w:rFonts w:asciiTheme="minorHAnsi" w:hAnsiTheme="minorHAnsi" w:cstheme="minorHAnsi"/>
          <w:color w:val="000000" w:themeColor="text1"/>
          <w:sz w:val="20"/>
        </w:rPr>
        <w:t xml:space="preserve"> (</w:t>
      </w:r>
      <w:r w:rsidR="00585008">
        <w:rPr>
          <w:rFonts w:asciiTheme="minorHAnsi" w:hAnsiTheme="minorHAnsi" w:cstheme="minorHAnsi"/>
          <w:color w:val="000000" w:themeColor="text1"/>
          <w:sz w:val="20"/>
        </w:rPr>
        <w:t>2.9</w:t>
      </w:r>
      <w:r w:rsidRPr="00A50011">
        <w:rPr>
          <w:rFonts w:asciiTheme="minorHAnsi" w:hAnsiTheme="minorHAnsi" w:cstheme="minorHAnsi"/>
          <w:color w:val="000000" w:themeColor="text1"/>
          <w:sz w:val="20"/>
        </w:rPr>
        <w:t xml:space="preserve">%) and </w:t>
      </w:r>
      <w:r w:rsidR="00585008">
        <w:rPr>
          <w:rFonts w:asciiTheme="minorHAnsi" w:hAnsiTheme="minorHAnsi" w:cstheme="minorHAnsi"/>
          <w:color w:val="000000" w:themeColor="text1"/>
          <w:sz w:val="20"/>
        </w:rPr>
        <w:t>Mongolia</w:t>
      </w:r>
      <w:r w:rsidRPr="00A50011">
        <w:rPr>
          <w:rFonts w:asciiTheme="minorHAnsi" w:hAnsiTheme="minorHAnsi" w:cstheme="minorHAnsi"/>
          <w:color w:val="000000" w:themeColor="text1"/>
          <w:sz w:val="20"/>
        </w:rPr>
        <w:t xml:space="preserve"> (2</w:t>
      </w:r>
      <w:r w:rsidR="00585008">
        <w:rPr>
          <w:rFonts w:asciiTheme="minorHAnsi" w:hAnsiTheme="minorHAnsi" w:cstheme="minorHAnsi"/>
          <w:color w:val="000000" w:themeColor="text1"/>
          <w:sz w:val="20"/>
        </w:rPr>
        <w:t>.1</w:t>
      </w:r>
      <w:r w:rsidRPr="00A50011">
        <w:rPr>
          <w:rFonts w:asciiTheme="minorHAnsi" w:hAnsiTheme="minorHAnsi" w:cstheme="minorHAnsi"/>
          <w:color w:val="000000" w:themeColor="text1"/>
          <w:sz w:val="20"/>
        </w:rPr>
        <w:t>%).</w:t>
      </w:r>
      <w:r w:rsidR="00394892" w:rsidRPr="00A50011">
        <w:rPr>
          <w:rFonts w:asciiTheme="minorHAnsi" w:hAnsiTheme="minorHAnsi" w:cstheme="minorHAnsi"/>
          <w:color w:val="000000" w:themeColor="text1"/>
          <w:sz w:val="20"/>
        </w:rPr>
        <w:t xml:space="preserve"> </w:t>
      </w:r>
      <w:r w:rsidR="00BC2D06" w:rsidRPr="00A50011">
        <w:rPr>
          <w:rFonts w:asciiTheme="minorHAnsi" w:hAnsiTheme="minorHAnsi" w:cstheme="minorHAnsi"/>
          <w:color w:val="000000" w:themeColor="text1"/>
          <w:sz w:val="20"/>
        </w:rPr>
        <w:t xml:space="preserve">For comparison, </w:t>
      </w:r>
      <w:r w:rsidR="007F7DA8" w:rsidRPr="00A50011">
        <w:rPr>
          <w:rFonts w:asciiTheme="minorHAnsi" w:hAnsiTheme="minorHAnsi" w:cstheme="minorHAnsi"/>
          <w:color w:val="000000" w:themeColor="text1"/>
          <w:sz w:val="20"/>
        </w:rPr>
        <w:t xml:space="preserve">the </w:t>
      </w:r>
      <w:r w:rsidR="00BC2D06" w:rsidRPr="00A50011">
        <w:rPr>
          <w:rFonts w:asciiTheme="minorHAnsi" w:hAnsiTheme="minorHAnsi" w:cstheme="minorHAnsi"/>
          <w:color w:val="000000" w:themeColor="text1"/>
          <w:sz w:val="20"/>
        </w:rPr>
        <w:t xml:space="preserve">top </w:t>
      </w:r>
      <w:r w:rsidR="00C3170A" w:rsidRPr="00A50011">
        <w:rPr>
          <w:rFonts w:asciiTheme="minorHAnsi" w:hAnsiTheme="minorHAnsi" w:cstheme="minorHAnsi"/>
          <w:color w:val="000000" w:themeColor="text1"/>
          <w:sz w:val="20"/>
        </w:rPr>
        <w:t xml:space="preserve">five </w:t>
      </w:r>
      <w:r w:rsidR="00BC2D06" w:rsidRPr="00A50011">
        <w:rPr>
          <w:rFonts w:asciiTheme="minorHAnsi" w:hAnsiTheme="minorHAnsi" w:cstheme="minorHAnsi"/>
          <w:color w:val="000000" w:themeColor="text1"/>
          <w:sz w:val="20"/>
        </w:rPr>
        <w:t xml:space="preserve">countries </w:t>
      </w:r>
      <w:r w:rsidR="008446CA" w:rsidRPr="00A50011">
        <w:rPr>
          <w:rFonts w:asciiTheme="minorHAnsi" w:hAnsiTheme="minorHAnsi" w:cstheme="minorHAnsi"/>
          <w:color w:val="000000" w:themeColor="text1"/>
          <w:sz w:val="20"/>
        </w:rPr>
        <w:t>of</w:t>
      </w:r>
      <w:r w:rsidR="00511161" w:rsidRPr="00A50011">
        <w:rPr>
          <w:rFonts w:asciiTheme="minorHAnsi" w:hAnsiTheme="minorHAnsi" w:cstheme="minorHAnsi"/>
          <w:color w:val="000000" w:themeColor="text1"/>
          <w:sz w:val="20"/>
        </w:rPr>
        <w:t xml:space="preserve"> origin for </w:t>
      </w:r>
      <w:r w:rsidR="00BC2D06" w:rsidRPr="00A50011">
        <w:rPr>
          <w:rFonts w:asciiTheme="minorHAnsi" w:hAnsiTheme="minorHAnsi" w:cstheme="minorHAnsi"/>
          <w:color w:val="000000" w:themeColor="text1"/>
          <w:sz w:val="20"/>
        </w:rPr>
        <w:t>international student</w:t>
      </w:r>
      <w:r w:rsidR="00511161" w:rsidRPr="00A50011">
        <w:rPr>
          <w:rFonts w:asciiTheme="minorHAnsi" w:hAnsiTheme="minorHAnsi" w:cstheme="minorHAnsi"/>
          <w:color w:val="000000" w:themeColor="text1"/>
          <w:sz w:val="20"/>
        </w:rPr>
        <w:t xml:space="preserve"> enrolment</w:t>
      </w:r>
      <w:r w:rsidR="00BC2D06" w:rsidRPr="00A50011">
        <w:rPr>
          <w:rFonts w:asciiTheme="minorHAnsi" w:hAnsiTheme="minorHAnsi" w:cstheme="minorHAnsi"/>
          <w:color w:val="000000" w:themeColor="text1"/>
          <w:sz w:val="20"/>
        </w:rPr>
        <w:t xml:space="preserve">s </w:t>
      </w:r>
      <w:r w:rsidR="00EF578E" w:rsidRPr="00A50011">
        <w:rPr>
          <w:rFonts w:asciiTheme="minorHAnsi" w:hAnsiTheme="minorHAnsi" w:cstheme="minorHAnsi"/>
          <w:color w:val="000000" w:themeColor="text1"/>
          <w:sz w:val="20"/>
        </w:rPr>
        <w:t xml:space="preserve">in Australia </w:t>
      </w:r>
      <w:r w:rsidR="00511161" w:rsidRPr="00A50011">
        <w:rPr>
          <w:rFonts w:asciiTheme="minorHAnsi" w:hAnsiTheme="minorHAnsi" w:cstheme="minorHAnsi"/>
          <w:color w:val="000000" w:themeColor="text1"/>
          <w:sz w:val="20"/>
        </w:rPr>
        <w:t xml:space="preserve">were </w:t>
      </w:r>
      <w:r w:rsidR="00585008">
        <w:rPr>
          <w:rFonts w:asciiTheme="minorHAnsi" w:hAnsiTheme="minorHAnsi" w:cstheme="minorHAnsi"/>
          <w:color w:val="000000" w:themeColor="text1"/>
          <w:sz w:val="20"/>
        </w:rPr>
        <w:t>India</w:t>
      </w:r>
      <w:r w:rsidR="00BC2B5B" w:rsidRPr="00A50011">
        <w:rPr>
          <w:rFonts w:asciiTheme="minorHAnsi" w:hAnsiTheme="minorHAnsi" w:cstheme="minorHAnsi"/>
          <w:color w:val="000000" w:themeColor="text1"/>
          <w:sz w:val="20"/>
        </w:rPr>
        <w:t xml:space="preserve"> </w:t>
      </w:r>
      <w:r w:rsidR="00BC2B5B" w:rsidRPr="00817F22">
        <w:rPr>
          <w:rFonts w:asciiTheme="minorHAnsi" w:hAnsiTheme="minorHAnsi" w:cstheme="minorHAnsi"/>
          <w:color w:val="000000" w:themeColor="text1"/>
          <w:sz w:val="20"/>
        </w:rPr>
        <w:t>(</w:t>
      </w:r>
      <w:r w:rsidR="00E5490B" w:rsidRPr="00817F22">
        <w:rPr>
          <w:rFonts w:asciiTheme="minorHAnsi" w:hAnsiTheme="minorHAnsi" w:cstheme="minorHAnsi"/>
          <w:color w:val="000000" w:themeColor="text1"/>
          <w:sz w:val="20"/>
        </w:rPr>
        <w:t>1</w:t>
      </w:r>
      <w:r w:rsidR="00585008" w:rsidRPr="00817F22">
        <w:rPr>
          <w:rFonts w:asciiTheme="minorHAnsi" w:hAnsiTheme="minorHAnsi" w:cstheme="minorHAnsi"/>
          <w:color w:val="000000" w:themeColor="text1"/>
          <w:sz w:val="20"/>
        </w:rPr>
        <w:t>6</w:t>
      </w:r>
      <w:r w:rsidR="00817F22" w:rsidRPr="00817F22">
        <w:rPr>
          <w:rFonts w:asciiTheme="minorHAnsi" w:hAnsiTheme="minorHAnsi" w:cstheme="minorHAnsi"/>
          <w:color w:val="000000" w:themeColor="text1"/>
          <w:sz w:val="20"/>
        </w:rPr>
        <w:t>.0</w:t>
      </w:r>
      <w:r w:rsidR="00394892" w:rsidRPr="00817F22">
        <w:rPr>
          <w:rFonts w:asciiTheme="minorHAnsi" w:hAnsiTheme="minorHAnsi" w:cstheme="minorHAnsi"/>
          <w:color w:val="000000" w:themeColor="text1"/>
          <w:sz w:val="20"/>
        </w:rPr>
        <w:t>%</w:t>
      </w:r>
      <w:r w:rsidR="00BC2B5B" w:rsidRPr="00817F22">
        <w:rPr>
          <w:rFonts w:asciiTheme="minorHAnsi" w:hAnsiTheme="minorHAnsi" w:cstheme="minorHAnsi"/>
          <w:color w:val="000000" w:themeColor="text1"/>
          <w:sz w:val="20"/>
        </w:rPr>
        <w:t>)</w:t>
      </w:r>
      <w:r w:rsidR="00394892" w:rsidRPr="00817F22">
        <w:rPr>
          <w:rFonts w:asciiTheme="minorHAnsi" w:hAnsiTheme="minorHAnsi" w:cstheme="minorHAnsi"/>
          <w:color w:val="000000" w:themeColor="text1"/>
          <w:sz w:val="20"/>
        </w:rPr>
        <w:t>, Vietnam (</w:t>
      </w:r>
      <w:r w:rsidR="00817F22" w:rsidRPr="00817F22">
        <w:rPr>
          <w:rFonts w:asciiTheme="minorHAnsi" w:hAnsiTheme="minorHAnsi" w:cstheme="minorHAnsi"/>
          <w:color w:val="000000" w:themeColor="text1"/>
          <w:sz w:val="20"/>
        </w:rPr>
        <w:t>8.7</w:t>
      </w:r>
      <w:r w:rsidR="00394892" w:rsidRPr="00817F22">
        <w:rPr>
          <w:rFonts w:asciiTheme="minorHAnsi" w:hAnsiTheme="minorHAnsi" w:cstheme="minorHAnsi"/>
          <w:color w:val="000000" w:themeColor="text1"/>
          <w:sz w:val="20"/>
        </w:rPr>
        <w:t>%)</w:t>
      </w:r>
      <w:r w:rsidR="00511161" w:rsidRPr="00817F22">
        <w:rPr>
          <w:rFonts w:asciiTheme="minorHAnsi" w:hAnsiTheme="minorHAnsi" w:cstheme="minorHAnsi"/>
          <w:color w:val="000000" w:themeColor="text1"/>
          <w:sz w:val="20"/>
        </w:rPr>
        <w:t>, the</w:t>
      </w:r>
      <w:r w:rsidR="00394892" w:rsidRPr="00817F22">
        <w:rPr>
          <w:rFonts w:asciiTheme="minorHAnsi" w:hAnsiTheme="minorHAnsi" w:cstheme="minorHAnsi"/>
          <w:color w:val="000000" w:themeColor="text1"/>
          <w:sz w:val="20"/>
        </w:rPr>
        <w:t xml:space="preserve"> Republic of Korea (</w:t>
      </w:r>
      <w:r w:rsidR="00817F22" w:rsidRPr="00817F22">
        <w:rPr>
          <w:rFonts w:asciiTheme="minorHAnsi" w:hAnsiTheme="minorHAnsi" w:cstheme="minorHAnsi"/>
          <w:color w:val="000000" w:themeColor="text1"/>
          <w:sz w:val="20"/>
        </w:rPr>
        <w:t>7.6</w:t>
      </w:r>
      <w:r w:rsidR="00394892" w:rsidRPr="00817F22">
        <w:rPr>
          <w:rFonts w:asciiTheme="minorHAnsi" w:hAnsiTheme="minorHAnsi" w:cstheme="minorHAnsi"/>
          <w:color w:val="000000" w:themeColor="text1"/>
          <w:sz w:val="20"/>
        </w:rPr>
        <w:t xml:space="preserve">%), </w:t>
      </w:r>
      <w:r w:rsidR="00585008" w:rsidRPr="00817F22">
        <w:rPr>
          <w:rFonts w:asciiTheme="minorHAnsi" w:hAnsiTheme="minorHAnsi" w:cstheme="minorHAnsi"/>
          <w:color w:val="000000" w:themeColor="text1"/>
          <w:sz w:val="20"/>
        </w:rPr>
        <w:t>China</w:t>
      </w:r>
      <w:r w:rsidR="00394892" w:rsidRPr="00817F22">
        <w:rPr>
          <w:rFonts w:asciiTheme="minorHAnsi" w:hAnsiTheme="minorHAnsi" w:cstheme="minorHAnsi"/>
          <w:color w:val="000000" w:themeColor="text1"/>
          <w:sz w:val="20"/>
        </w:rPr>
        <w:t xml:space="preserve"> (</w:t>
      </w:r>
      <w:r w:rsidR="00E5490B" w:rsidRPr="00817F22">
        <w:rPr>
          <w:rFonts w:asciiTheme="minorHAnsi" w:hAnsiTheme="minorHAnsi" w:cstheme="minorHAnsi"/>
          <w:color w:val="000000" w:themeColor="text1"/>
          <w:sz w:val="20"/>
        </w:rPr>
        <w:t>7</w:t>
      </w:r>
      <w:r w:rsidR="00817F22" w:rsidRPr="00817F22">
        <w:rPr>
          <w:rFonts w:asciiTheme="minorHAnsi" w:hAnsiTheme="minorHAnsi" w:cstheme="minorHAnsi"/>
          <w:color w:val="000000" w:themeColor="text1"/>
          <w:sz w:val="20"/>
        </w:rPr>
        <w:t>.2</w:t>
      </w:r>
      <w:r w:rsidR="00394892" w:rsidRPr="00817F22">
        <w:rPr>
          <w:rFonts w:asciiTheme="minorHAnsi" w:hAnsiTheme="minorHAnsi" w:cstheme="minorHAnsi"/>
          <w:color w:val="000000" w:themeColor="text1"/>
          <w:sz w:val="20"/>
        </w:rPr>
        <w:t xml:space="preserve">%) and </w:t>
      </w:r>
      <w:r w:rsidR="00511161" w:rsidRPr="00817F22">
        <w:rPr>
          <w:rFonts w:asciiTheme="minorHAnsi" w:hAnsiTheme="minorHAnsi" w:cstheme="minorHAnsi"/>
          <w:color w:val="000000" w:themeColor="text1"/>
          <w:sz w:val="20"/>
        </w:rPr>
        <w:t xml:space="preserve">the </w:t>
      </w:r>
      <w:r w:rsidR="00394892" w:rsidRPr="00817F22">
        <w:rPr>
          <w:rFonts w:asciiTheme="minorHAnsi" w:hAnsiTheme="minorHAnsi" w:cstheme="minorHAnsi"/>
          <w:color w:val="000000" w:themeColor="text1"/>
          <w:sz w:val="20"/>
        </w:rPr>
        <w:t>Philippines (</w:t>
      </w:r>
      <w:r w:rsidR="00585008" w:rsidRPr="00817F22">
        <w:rPr>
          <w:rFonts w:asciiTheme="minorHAnsi" w:hAnsiTheme="minorHAnsi" w:cstheme="minorHAnsi"/>
          <w:color w:val="000000" w:themeColor="text1"/>
          <w:sz w:val="20"/>
        </w:rPr>
        <w:t>5</w:t>
      </w:r>
      <w:r w:rsidR="00817F22" w:rsidRPr="00817F22">
        <w:rPr>
          <w:rFonts w:asciiTheme="minorHAnsi" w:hAnsiTheme="minorHAnsi" w:cstheme="minorHAnsi"/>
          <w:color w:val="000000" w:themeColor="text1"/>
          <w:sz w:val="20"/>
        </w:rPr>
        <w:t>.4</w:t>
      </w:r>
      <w:r w:rsidR="00394892" w:rsidRPr="00817F22">
        <w:rPr>
          <w:rFonts w:asciiTheme="minorHAnsi" w:hAnsiTheme="minorHAnsi" w:cstheme="minorHAnsi"/>
          <w:color w:val="000000" w:themeColor="text1"/>
          <w:sz w:val="20"/>
        </w:rPr>
        <w:t>%)</w:t>
      </w:r>
      <w:r w:rsidR="00BC2B5B" w:rsidRPr="00817F22">
        <w:rPr>
          <w:rFonts w:asciiTheme="minorHAnsi" w:hAnsiTheme="minorHAnsi" w:cstheme="minorHAnsi"/>
          <w:color w:val="000000" w:themeColor="text1"/>
          <w:sz w:val="20"/>
        </w:rPr>
        <w:t xml:space="preserve"> </w:t>
      </w:r>
      <w:proofErr w:type="gramStart"/>
      <w:r w:rsidR="00777DCD" w:rsidRPr="00817F22">
        <w:rPr>
          <w:rFonts w:asciiTheme="minorHAnsi" w:hAnsiTheme="minorHAnsi" w:cstheme="minorHAnsi"/>
          <w:color w:val="000000" w:themeColor="text1"/>
          <w:sz w:val="20"/>
        </w:rPr>
        <w:t xml:space="preserve">(Table </w:t>
      </w:r>
      <w:r w:rsidR="00297657" w:rsidRPr="00817F22">
        <w:rPr>
          <w:rFonts w:asciiTheme="minorHAnsi" w:hAnsiTheme="minorHAnsi" w:cstheme="minorHAnsi"/>
          <w:color w:val="000000" w:themeColor="text1"/>
          <w:sz w:val="20"/>
        </w:rPr>
        <w:t>1</w:t>
      </w:r>
      <w:r w:rsidR="008172E7" w:rsidRPr="00817F22">
        <w:rPr>
          <w:rFonts w:asciiTheme="minorHAnsi" w:hAnsiTheme="minorHAnsi" w:cstheme="minorHAnsi"/>
          <w:color w:val="000000" w:themeColor="text1"/>
          <w:sz w:val="20"/>
        </w:rPr>
        <w:t>)</w:t>
      </w:r>
      <w:r w:rsidR="00C42306" w:rsidRPr="00817F22">
        <w:rPr>
          <w:rFonts w:asciiTheme="minorHAnsi" w:hAnsiTheme="minorHAnsi" w:cstheme="minorHAnsi"/>
          <w:color w:val="000000" w:themeColor="text1"/>
          <w:sz w:val="20"/>
        </w:rPr>
        <w:t>.</w:t>
      </w:r>
      <w:proofErr w:type="gramEnd"/>
    </w:p>
    <w:p w:rsidR="000239F4" w:rsidRPr="00817F22" w:rsidRDefault="00BC2D06" w:rsidP="005B2705">
      <w:pPr>
        <w:spacing w:after="120"/>
        <w:ind w:right="68"/>
        <w:jc w:val="both"/>
        <w:rPr>
          <w:rFonts w:asciiTheme="minorHAnsi" w:hAnsiTheme="minorHAnsi" w:cstheme="minorHAnsi"/>
          <w:b/>
          <w:color w:val="000000" w:themeColor="text1"/>
          <w:sz w:val="20"/>
        </w:rPr>
      </w:pPr>
      <w:r w:rsidRPr="00817F22">
        <w:rPr>
          <w:rFonts w:asciiTheme="minorHAnsi" w:hAnsiTheme="minorHAnsi" w:cstheme="minorHAnsi"/>
          <w:b/>
          <w:color w:val="000000" w:themeColor="text1"/>
          <w:sz w:val="20"/>
        </w:rPr>
        <w:t>Level of study and field of education</w:t>
      </w:r>
    </w:p>
    <w:p w:rsidR="00E3387D" w:rsidRDefault="00C81C8F" w:rsidP="005B2705">
      <w:pPr>
        <w:spacing w:after="120"/>
        <w:jc w:val="both"/>
        <w:rPr>
          <w:rFonts w:asciiTheme="minorHAnsi" w:hAnsiTheme="minorHAnsi" w:cstheme="minorHAnsi"/>
          <w:color w:val="000000" w:themeColor="text1"/>
          <w:sz w:val="20"/>
        </w:rPr>
      </w:pPr>
      <w:r w:rsidRPr="00817F22">
        <w:rPr>
          <w:rFonts w:asciiTheme="minorHAnsi" w:hAnsiTheme="minorHAnsi" w:cstheme="minorHAnsi"/>
          <w:color w:val="000000" w:themeColor="text1"/>
          <w:sz w:val="20"/>
        </w:rPr>
        <w:t xml:space="preserve">Diploma </w:t>
      </w:r>
      <w:r w:rsidR="00A32AA4" w:rsidRPr="00817F22">
        <w:rPr>
          <w:rFonts w:asciiTheme="minorHAnsi" w:hAnsiTheme="minorHAnsi" w:cstheme="minorHAnsi"/>
          <w:color w:val="000000" w:themeColor="text1"/>
          <w:sz w:val="20"/>
        </w:rPr>
        <w:t xml:space="preserve">was </w:t>
      </w:r>
      <w:r w:rsidR="00E17E22" w:rsidRPr="00817F22">
        <w:rPr>
          <w:rFonts w:asciiTheme="minorHAnsi" w:hAnsiTheme="minorHAnsi" w:cstheme="minorHAnsi"/>
          <w:color w:val="000000" w:themeColor="text1"/>
          <w:sz w:val="20"/>
        </w:rPr>
        <w:t xml:space="preserve">the </w:t>
      </w:r>
      <w:r w:rsidR="00A32AA4" w:rsidRPr="00817F22">
        <w:rPr>
          <w:rFonts w:asciiTheme="minorHAnsi" w:hAnsiTheme="minorHAnsi" w:cstheme="minorHAnsi"/>
          <w:color w:val="000000" w:themeColor="text1"/>
          <w:sz w:val="20"/>
        </w:rPr>
        <w:t>top</w:t>
      </w:r>
      <w:r w:rsidRPr="00817F22">
        <w:rPr>
          <w:rFonts w:asciiTheme="minorHAnsi" w:hAnsiTheme="minorHAnsi" w:cstheme="minorHAnsi"/>
          <w:color w:val="000000" w:themeColor="text1"/>
          <w:sz w:val="20"/>
        </w:rPr>
        <w:t xml:space="preserve"> </w:t>
      </w:r>
      <w:r w:rsidR="00A32AA4" w:rsidRPr="00817F22">
        <w:rPr>
          <w:rFonts w:asciiTheme="minorHAnsi" w:hAnsiTheme="minorHAnsi" w:cstheme="minorHAnsi"/>
          <w:color w:val="000000" w:themeColor="text1"/>
          <w:sz w:val="20"/>
        </w:rPr>
        <w:t>level</w:t>
      </w:r>
      <w:r w:rsidRPr="00817F22">
        <w:rPr>
          <w:rFonts w:asciiTheme="minorHAnsi" w:hAnsiTheme="minorHAnsi" w:cstheme="minorHAnsi"/>
          <w:color w:val="000000" w:themeColor="text1"/>
          <w:sz w:val="20"/>
        </w:rPr>
        <w:t xml:space="preserve"> of study </w:t>
      </w:r>
      <w:r w:rsidR="007F7DA8" w:rsidRPr="00817F22">
        <w:rPr>
          <w:rFonts w:asciiTheme="minorHAnsi" w:hAnsiTheme="minorHAnsi" w:cstheme="minorHAnsi"/>
          <w:color w:val="000000" w:themeColor="text1"/>
          <w:sz w:val="20"/>
        </w:rPr>
        <w:t>for</w:t>
      </w:r>
      <w:r w:rsidR="00A32AA4" w:rsidRPr="00817F22">
        <w:rPr>
          <w:rFonts w:asciiTheme="minorHAnsi" w:hAnsiTheme="minorHAnsi" w:cstheme="minorHAnsi"/>
          <w:color w:val="000000" w:themeColor="text1"/>
          <w:sz w:val="20"/>
        </w:rPr>
        <w:t xml:space="preserve"> </w:t>
      </w:r>
      <w:r w:rsidR="00CB0698" w:rsidRPr="00817F22">
        <w:rPr>
          <w:rFonts w:asciiTheme="minorHAnsi" w:hAnsiTheme="minorHAnsi" w:cstheme="minorHAnsi"/>
          <w:color w:val="000000" w:themeColor="text1"/>
          <w:sz w:val="20"/>
        </w:rPr>
        <w:t xml:space="preserve">VET students </w:t>
      </w:r>
      <w:r w:rsidR="00791D08" w:rsidRPr="00817F22">
        <w:rPr>
          <w:rFonts w:asciiTheme="minorHAnsi" w:hAnsiTheme="minorHAnsi" w:cstheme="minorHAnsi"/>
          <w:color w:val="000000" w:themeColor="text1"/>
          <w:sz w:val="20"/>
        </w:rPr>
        <w:t xml:space="preserve">for </w:t>
      </w:r>
      <w:r w:rsidR="00CB0698" w:rsidRPr="00817F22">
        <w:rPr>
          <w:rFonts w:asciiTheme="minorHAnsi" w:hAnsiTheme="minorHAnsi" w:cstheme="minorHAnsi"/>
          <w:color w:val="000000" w:themeColor="text1"/>
          <w:sz w:val="20"/>
        </w:rPr>
        <w:t xml:space="preserve">both </w:t>
      </w:r>
      <w:r w:rsidR="00F974AF" w:rsidRPr="00817F22">
        <w:rPr>
          <w:rFonts w:asciiTheme="minorHAnsi" w:hAnsiTheme="minorHAnsi" w:cstheme="minorHAnsi"/>
          <w:color w:val="000000" w:themeColor="text1"/>
          <w:sz w:val="20"/>
        </w:rPr>
        <w:t>offshore</w:t>
      </w:r>
      <w:r w:rsidR="007A0616" w:rsidRPr="00817F22">
        <w:rPr>
          <w:rFonts w:asciiTheme="minorHAnsi" w:hAnsiTheme="minorHAnsi" w:cstheme="minorHAnsi"/>
          <w:color w:val="000000" w:themeColor="text1"/>
          <w:sz w:val="20"/>
        </w:rPr>
        <w:t xml:space="preserve"> (</w:t>
      </w:r>
      <w:r w:rsidR="00585008" w:rsidRPr="00817F22">
        <w:rPr>
          <w:rFonts w:asciiTheme="minorHAnsi" w:hAnsiTheme="minorHAnsi" w:cstheme="minorHAnsi"/>
          <w:color w:val="000000" w:themeColor="text1"/>
          <w:sz w:val="20"/>
        </w:rPr>
        <w:t>37.4</w:t>
      </w:r>
      <w:r w:rsidR="007A0616" w:rsidRPr="00817F22">
        <w:rPr>
          <w:rFonts w:asciiTheme="minorHAnsi" w:hAnsiTheme="minorHAnsi" w:cstheme="minorHAnsi"/>
          <w:color w:val="000000" w:themeColor="text1"/>
          <w:sz w:val="20"/>
        </w:rPr>
        <w:t>%</w:t>
      </w:r>
      <w:r w:rsidR="008E454A" w:rsidRPr="00817F22">
        <w:rPr>
          <w:rFonts w:asciiTheme="minorHAnsi" w:hAnsiTheme="minorHAnsi" w:cstheme="minorHAnsi"/>
          <w:color w:val="000000" w:themeColor="text1"/>
          <w:sz w:val="20"/>
        </w:rPr>
        <w:t xml:space="preserve"> of enrolments</w:t>
      </w:r>
      <w:r w:rsidR="007A0616" w:rsidRPr="00817F22">
        <w:rPr>
          <w:rFonts w:asciiTheme="minorHAnsi" w:hAnsiTheme="minorHAnsi" w:cstheme="minorHAnsi"/>
          <w:color w:val="000000" w:themeColor="text1"/>
          <w:sz w:val="20"/>
        </w:rPr>
        <w:t xml:space="preserve">) and </w:t>
      </w:r>
      <w:r w:rsidR="001D736C" w:rsidRPr="00817F22">
        <w:rPr>
          <w:rFonts w:asciiTheme="minorHAnsi" w:hAnsiTheme="minorHAnsi" w:cstheme="minorHAnsi"/>
          <w:color w:val="000000" w:themeColor="text1"/>
          <w:sz w:val="20"/>
        </w:rPr>
        <w:t>onshore</w:t>
      </w:r>
      <w:r w:rsidR="00CC4630" w:rsidRPr="00817F22">
        <w:rPr>
          <w:rFonts w:asciiTheme="minorHAnsi" w:hAnsiTheme="minorHAnsi" w:cstheme="minorHAnsi"/>
          <w:color w:val="000000" w:themeColor="text1"/>
          <w:sz w:val="20"/>
        </w:rPr>
        <w:t xml:space="preserve"> in Australia </w:t>
      </w:r>
      <w:r w:rsidR="007A0616" w:rsidRPr="00817F22">
        <w:rPr>
          <w:rFonts w:asciiTheme="minorHAnsi" w:hAnsiTheme="minorHAnsi" w:cstheme="minorHAnsi"/>
          <w:color w:val="000000" w:themeColor="text1"/>
          <w:sz w:val="20"/>
        </w:rPr>
        <w:t>(</w:t>
      </w:r>
      <w:r w:rsidR="00817F22" w:rsidRPr="00817F22">
        <w:rPr>
          <w:rFonts w:asciiTheme="minorHAnsi" w:hAnsiTheme="minorHAnsi" w:cstheme="minorHAnsi"/>
          <w:color w:val="000000" w:themeColor="text1"/>
          <w:sz w:val="20"/>
        </w:rPr>
        <w:t>38.8</w:t>
      </w:r>
      <w:r w:rsidR="00B354DC" w:rsidRPr="00817F22">
        <w:rPr>
          <w:rFonts w:asciiTheme="minorHAnsi" w:hAnsiTheme="minorHAnsi" w:cstheme="minorHAnsi"/>
          <w:color w:val="000000" w:themeColor="text1"/>
          <w:sz w:val="20"/>
        </w:rPr>
        <w:t>%</w:t>
      </w:r>
      <w:r w:rsidR="00A32AA4" w:rsidRPr="00817F22">
        <w:rPr>
          <w:rFonts w:asciiTheme="minorHAnsi" w:hAnsiTheme="minorHAnsi" w:cstheme="minorHAnsi"/>
          <w:color w:val="000000" w:themeColor="text1"/>
          <w:sz w:val="20"/>
        </w:rPr>
        <w:t>)</w:t>
      </w:r>
      <w:r w:rsidRPr="00817F22">
        <w:rPr>
          <w:rFonts w:asciiTheme="minorHAnsi" w:hAnsiTheme="minorHAnsi" w:cstheme="minorHAnsi"/>
          <w:color w:val="000000" w:themeColor="text1"/>
          <w:sz w:val="20"/>
        </w:rPr>
        <w:t>.</w:t>
      </w:r>
      <w:r w:rsidR="0012626E" w:rsidRPr="00817F22">
        <w:rPr>
          <w:rFonts w:asciiTheme="minorHAnsi" w:hAnsiTheme="minorHAnsi" w:cstheme="minorHAnsi"/>
          <w:color w:val="000000" w:themeColor="text1"/>
          <w:sz w:val="20"/>
        </w:rPr>
        <w:t xml:space="preserve"> Management and</w:t>
      </w:r>
      <w:r w:rsidR="00511161" w:rsidRPr="00817F22">
        <w:rPr>
          <w:rFonts w:asciiTheme="minorHAnsi" w:hAnsiTheme="minorHAnsi" w:cstheme="minorHAnsi"/>
          <w:color w:val="000000" w:themeColor="text1"/>
          <w:sz w:val="20"/>
        </w:rPr>
        <w:t xml:space="preserve"> </w:t>
      </w:r>
      <w:r w:rsidR="0012626E" w:rsidRPr="00817F22">
        <w:rPr>
          <w:rFonts w:asciiTheme="minorHAnsi" w:hAnsiTheme="minorHAnsi" w:cstheme="minorHAnsi"/>
          <w:color w:val="000000" w:themeColor="text1"/>
          <w:sz w:val="20"/>
        </w:rPr>
        <w:t>Commerce was t</w:t>
      </w:r>
      <w:r w:rsidR="00791D08" w:rsidRPr="00817F22">
        <w:rPr>
          <w:rFonts w:asciiTheme="minorHAnsi" w:hAnsiTheme="minorHAnsi" w:cstheme="minorHAnsi"/>
          <w:color w:val="000000" w:themeColor="text1"/>
          <w:sz w:val="20"/>
        </w:rPr>
        <w:t>he top</w:t>
      </w:r>
      <w:r w:rsidR="00B94791" w:rsidRPr="00817F22">
        <w:rPr>
          <w:rFonts w:asciiTheme="minorHAnsi" w:hAnsiTheme="minorHAnsi" w:cstheme="minorHAnsi"/>
          <w:color w:val="000000" w:themeColor="text1"/>
          <w:sz w:val="20"/>
        </w:rPr>
        <w:t xml:space="preserve"> broad field</w:t>
      </w:r>
      <w:r w:rsidR="00BC2D06" w:rsidRPr="00817F22">
        <w:rPr>
          <w:rFonts w:asciiTheme="minorHAnsi" w:hAnsiTheme="minorHAnsi" w:cstheme="minorHAnsi"/>
          <w:color w:val="000000" w:themeColor="text1"/>
          <w:sz w:val="20"/>
        </w:rPr>
        <w:t xml:space="preserve"> of education </w:t>
      </w:r>
      <w:r w:rsidR="001D736C" w:rsidRPr="00817F22">
        <w:rPr>
          <w:rFonts w:asciiTheme="minorHAnsi" w:hAnsiTheme="minorHAnsi" w:cstheme="minorHAnsi"/>
          <w:color w:val="000000" w:themeColor="text1"/>
          <w:sz w:val="20"/>
        </w:rPr>
        <w:t xml:space="preserve">for both offshore </w:t>
      </w:r>
      <w:r w:rsidR="007A0616" w:rsidRPr="00817F22">
        <w:rPr>
          <w:rFonts w:asciiTheme="minorHAnsi" w:hAnsiTheme="minorHAnsi" w:cstheme="minorHAnsi"/>
          <w:color w:val="000000" w:themeColor="text1"/>
          <w:sz w:val="20"/>
        </w:rPr>
        <w:t>(</w:t>
      </w:r>
      <w:r w:rsidR="00585008" w:rsidRPr="00817F22">
        <w:rPr>
          <w:rFonts w:asciiTheme="minorHAnsi" w:hAnsiTheme="minorHAnsi" w:cstheme="minorHAnsi"/>
          <w:color w:val="000000" w:themeColor="text1"/>
          <w:sz w:val="20"/>
        </w:rPr>
        <w:t>49.7</w:t>
      </w:r>
      <w:r w:rsidR="007A0616" w:rsidRPr="00817F22">
        <w:rPr>
          <w:rFonts w:asciiTheme="minorHAnsi" w:hAnsiTheme="minorHAnsi" w:cstheme="minorHAnsi"/>
          <w:color w:val="000000" w:themeColor="text1"/>
          <w:sz w:val="20"/>
        </w:rPr>
        <w:t>%</w:t>
      </w:r>
      <w:r w:rsidR="001D736C" w:rsidRPr="00817F22">
        <w:rPr>
          <w:rFonts w:asciiTheme="minorHAnsi" w:hAnsiTheme="minorHAnsi" w:cstheme="minorHAnsi"/>
          <w:color w:val="000000" w:themeColor="text1"/>
          <w:sz w:val="20"/>
        </w:rPr>
        <w:t xml:space="preserve"> of enrolments) and onshore in Australia (</w:t>
      </w:r>
      <w:r w:rsidR="00E15AAF" w:rsidRPr="00817F22">
        <w:rPr>
          <w:rFonts w:asciiTheme="minorHAnsi" w:hAnsiTheme="minorHAnsi" w:cstheme="minorHAnsi"/>
          <w:color w:val="000000" w:themeColor="text1"/>
          <w:sz w:val="20"/>
        </w:rPr>
        <w:t>2</w:t>
      </w:r>
      <w:r w:rsidR="00817F22" w:rsidRPr="00817F22">
        <w:rPr>
          <w:rFonts w:asciiTheme="minorHAnsi" w:hAnsiTheme="minorHAnsi" w:cstheme="minorHAnsi"/>
          <w:color w:val="000000" w:themeColor="text1"/>
          <w:sz w:val="20"/>
        </w:rPr>
        <w:t>7</w:t>
      </w:r>
      <w:r w:rsidR="0007293A" w:rsidRPr="00817F22">
        <w:rPr>
          <w:rFonts w:asciiTheme="minorHAnsi" w:hAnsiTheme="minorHAnsi" w:cstheme="minorHAnsi"/>
          <w:color w:val="000000" w:themeColor="text1"/>
          <w:sz w:val="20"/>
        </w:rPr>
        <w:t>.5</w:t>
      </w:r>
      <w:r w:rsidR="00452183" w:rsidRPr="00817F22">
        <w:rPr>
          <w:rFonts w:asciiTheme="minorHAnsi" w:hAnsiTheme="minorHAnsi" w:cstheme="minorHAnsi"/>
          <w:color w:val="000000" w:themeColor="text1"/>
          <w:sz w:val="20"/>
        </w:rPr>
        <w:t>%</w:t>
      </w:r>
      <w:r w:rsidR="00036D9B" w:rsidRPr="00817F22">
        <w:rPr>
          <w:rFonts w:asciiTheme="minorHAnsi" w:hAnsiTheme="minorHAnsi" w:cstheme="minorHAnsi"/>
          <w:color w:val="000000" w:themeColor="text1"/>
          <w:sz w:val="20"/>
        </w:rPr>
        <w:t>)</w:t>
      </w:r>
      <w:r w:rsidR="0012626E" w:rsidRPr="00817F22">
        <w:rPr>
          <w:rFonts w:asciiTheme="minorHAnsi" w:hAnsiTheme="minorHAnsi" w:cstheme="minorHAnsi"/>
          <w:color w:val="000000" w:themeColor="text1"/>
          <w:sz w:val="20"/>
        </w:rPr>
        <w:t>.</w:t>
      </w:r>
    </w:p>
    <w:p w:rsidR="00B55C8A" w:rsidRPr="00A50011" w:rsidRDefault="001D736C" w:rsidP="005B2705">
      <w:pPr>
        <w:spacing w:after="120" w:line="260" w:lineRule="atLeast"/>
        <w:jc w:val="both"/>
        <w:rPr>
          <w:rFonts w:asciiTheme="minorHAnsi" w:hAnsiTheme="minorHAnsi" w:cstheme="minorHAnsi"/>
          <w:color w:val="000000" w:themeColor="text1"/>
          <w:sz w:val="20"/>
        </w:rPr>
      </w:pPr>
      <w:r w:rsidRPr="00A50011">
        <w:rPr>
          <w:rFonts w:asciiTheme="minorHAnsi" w:hAnsiTheme="minorHAnsi" w:cstheme="minorHAnsi"/>
          <w:color w:val="000000" w:themeColor="text1"/>
          <w:sz w:val="20"/>
        </w:rPr>
        <w:t>P</w:t>
      </w:r>
      <w:r w:rsidR="005B3604" w:rsidRPr="00A50011">
        <w:rPr>
          <w:rFonts w:asciiTheme="minorHAnsi" w:hAnsiTheme="minorHAnsi" w:cstheme="minorHAnsi"/>
          <w:color w:val="000000" w:themeColor="text1"/>
          <w:sz w:val="20"/>
        </w:rPr>
        <w:t xml:space="preserve">ublic </w:t>
      </w:r>
      <w:r w:rsidR="006F7AE3" w:rsidRPr="00A50011">
        <w:rPr>
          <w:rFonts w:asciiTheme="minorHAnsi" w:hAnsiTheme="minorHAnsi" w:cstheme="minorHAnsi"/>
          <w:color w:val="000000" w:themeColor="text1"/>
          <w:sz w:val="20"/>
        </w:rPr>
        <w:t xml:space="preserve">VET </w:t>
      </w:r>
      <w:r w:rsidR="00324E6B" w:rsidRPr="00A50011">
        <w:rPr>
          <w:rFonts w:asciiTheme="minorHAnsi" w:hAnsiTheme="minorHAnsi" w:cstheme="minorHAnsi"/>
          <w:color w:val="000000" w:themeColor="text1"/>
          <w:sz w:val="20"/>
        </w:rPr>
        <w:t>institutions</w:t>
      </w:r>
      <w:r w:rsidR="006F7AE3" w:rsidRPr="00A50011">
        <w:rPr>
          <w:rFonts w:asciiTheme="minorHAnsi" w:hAnsiTheme="minorHAnsi" w:cstheme="minorHAnsi"/>
          <w:color w:val="000000" w:themeColor="text1"/>
          <w:sz w:val="20"/>
        </w:rPr>
        <w:t xml:space="preserve"> </w:t>
      </w:r>
      <w:r w:rsidR="008723C9" w:rsidRPr="00A50011">
        <w:rPr>
          <w:rFonts w:asciiTheme="minorHAnsi" w:hAnsiTheme="minorHAnsi" w:cstheme="minorHAnsi"/>
          <w:color w:val="000000" w:themeColor="text1"/>
          <w:sz w:val="20"/>
        </w:rPr>
        <w:t xml:space="preserve">delivering </w:t>
      </w:r>
      <w:r w:rsidR="00BA5E7B">
        <w:rPr>
          <w:rFonts w:asciiTheme="minorHAnsi" w:hAnsiTheme="minorHAnsi" w:cstheme="minorHAnsi"/>
          <w:color w:val="000000" w:themeColor="text1"/>
          <w:sz w:val="20"/>
        </w:rPr>
        <w:t>programs</w:t>
      </w:r>
      <w:r w:rsidR="008723C9" w:rsidRPr="00A50011">
        <w:rPr>
          <w:rFonts w:asciiTheme="minorHAnsi" w:hAnsiTheme="minorHAnsi" w:cstheme="minorHAnsi"/>
          <w:color w:val="000000" w:themeColor="text1"/>
          <w:sz w:val="20"/>
        </w:rPr>
        <w:t xml:space="preserve"> </w:t>
      </w:r>
      <w:r w:rsidR="00F974AF" w:rsidRPr="00A50011">
        <w:rPr>
          <w:rFonts w:asciiTheme="minorHAnsi" w:hAnsiTheme="minorHAnsi" w:cstheme="minorHAnsi"/>
          <w:color w:val="000000" w:themeColor="text1"/>
          <w:sz w:val="20"/>
        </w:rPr>
        <w:t>offshore</w:t>
      </w:r>
      <w:r w:rsidR="008723C9" w:rsidRPr="00A50011">
        <w:rPr>
          <w:rFonts w:asciiTheme="minorHAnsi" w:hAnsiTheme="minorHAnsi" w:cstheme="minorHAnsi"/>
          <w:color w:val="000000" w:themeColor="text1"/>
          <w:sz w:val="20"/>
        </w:rPr>
        <w:t>,</w:t>
      </w:r>
      <w:r w:rsidR="00297657" w:rsidRPr="00A50011">
        <w:rPr>
          <w:rFonts w:asciiTheme="minorHAnsi" w:hAnsiTheme="minorHAnsi" w:cstheme="minorHAnsi"/>
          <w:color w:val="000000" w:themeColor="text1"/>
          <w:sz w:val="20"/>
        </w:rPr>
        <w:t xml:space="preserve"> </w:t>
      </w:r>
      <w:r w:rsidR="000239F4" w:rsidRPr="00A50011">
        <w:rPr>
          <w:rFonts w:asciiTheme="minorHAnsi" w:hAnsiTheme="minorHAnsi" w:cstheme="minorHAnsi"/>
          <w:color w:val="000000" w:themeColor="text1"/>
          <w:sz w:val="20"/>
        </w:rPr>
        <w:t>delivered</w:t>
      </w:r>
      <w:r w:rsidR="00297657" w:rsidRPr="00A50011">
        <w:rPr>
          <w:rFonts w:asciiTheme="minorHAnsi" w:hAnsiTheme="minorHAnsi" w:cstheme="minorHAnsi"/>
          <w:color w:val="000000" w:themeColor="text1"/>
          <w:sz w:val="20"/>
        </w:rPr>
        <w:t xml:space="preserve"> those </w:t>
      </w:r>
      <w:r w:rsidR="00BA5E7B">
        <w:rPr>
          <w:rFonts w:asciiTheme="minorHAnsi" w:hAnsiTheme="minorHAnsi" w:cstheme="minorHAnsi"/>
          <w:color w:val="000000" w:themeColor="text1"/>
          <w:sz w:val="20"/>
        </w:rPr>
        <w:t>programs</w:t>
      </w:r>
      <w:r w:rsidR="000239F4" w:rsidRPr="00A50011">
        <w:rPr>
          <w:rFonts w:asciiTheme="minorHAnsi" w:hAnsiTheme="minorHAnsi" w:cstheme="minorHAnsi"/>
          <w:color w:val="000000" w:themeColor="text1"/>
          <w:sz w:val="20"/>
        </w:rPr>
        <w:t xml:space="preserve"> </w:t>
      </w:r>
      <w:r w:rsidR="0007293A" w:rsidRPr="00A50011">
        <w:rPr>
          <w:rFonts w:asciiTheme="minorHAnsi" w:hAnsiTheme="minorHAnsi" w:cstheme="minorHAnsi"/>
          <w:color w:val="000000" w:themeColor="text1"/>
          <w:sz w:val="20"/>
        </w:rPr>
        <w:t xml:space="preserve">either </w:t>
      </w:r>
      <w:r w:rsidR="000239F4" w:rsidRPr="00A50011">
        <w:rPr>
          <w:rFonts w:asciiTheme="minorHAnsi" w:hAnsiTheme="minorHAnsi" w:cstheme="minorHAnsi"/>
          <w:color w:val="000000" w:themeColor="text1"/>
          <w:sz w:val="20"/>
        </w:rPr>
        <w:t>in English</w:t>
      </w:r>
      <w:r w:rsidR="00297657" w:rsidRPr="00A50011">
        <w:rPr>
          <w:rFonts w:asciiTheme="minorHAnsi" w:hAnsiTheme="minorHAnsi" w:cstheme="minorHAnsi"/>
          <w:color w:val="000000" w:themeColor="text1"/>
          <w:sz w:val="20"/>
        </w:rPr>
        <w:t xml:space="preserve"> (</w:t>
      </w:r>
      <w:r w:rsidR="00BA5E7B">
        <w:rPr>
          <w:rFonts w:asciiTheme="minorHAnsi" w:hAnsiTheme="minorHAnsi" w:cstheme="minorHAnsi"/>
          <w:color w:val="000000" w:themeColor="text1"/>
          <w:sz w:val="20"/>
        </w:rPr>
        <w:t>78.6</w:t>
      </w:r>
      <w:r w:rsidR="00297657" w:rsidRPr="00A50011">
        <w:rPr>
          <w:rFonts w:asciiTheme="minorHAnsi" w:hAnsiTheme="minorHAnsi" w:cstheme="minorHAnsi"/>
          <w:color w:val="000000" w:themeColor="text1"/>
          <w:sz w:val="20"/>
        </w:rPr>
        <w:t>%)</w:t>
      </w:r>
      <w:r w:rsidR="0007293A" w:rsidRPr="00A50011">
        <w:rPr>
          <w:rFonts w:asciiTheme="minorHAnsi" w:hAnsiTheme="minorHAnsi" w:cstheme="minorHAnsi"/>
          <w:color w:val="000000" w:themeColor="text1"/>
          <w:sz w:val="20"/>
        </w:rPr>
        <w:t xml:space="preserve"> or in </w:t>
      </w:r>
      <w:r w:rsidRPr="00A50011">
        <w:rPr>
          <w:rFonts w:asciiTheme="minorHAnsi" w:hAnsiTheme="minorHAnsi" w:cstheme="minorHAnsi"/>
          <w:color w:val="000000" w:themeColor="text1"/>
          <w:sz w:val="20"/>
        </w:rPr>
        <w:t xml:space="preserve">a </w:t>
      </w:r>
      <w:r w:rsidR="0007293A" w:rsidRPr="00A50011">
        <w:rPr>
          <w:rFonts w:asciiTheme="minorHAnsi" w:hAnsiTheme="minorHAnsi" w:cstheme="minorHAnsi"/>
          <w:color w:val="000000" w:themeColor="text1"/>
          <w:sz w:val="20"/>
        </w:rPr>
        <w:t xml:space="preserve">combination of English and </w:t>
      </w:r>
      <w:r w:rsidRPr="00A50011">
        <w:rPr>
          <w:rFonts w:asciiTheme="minorHAnsi" w:hAnsiTheme="minorHAnsi" w:cstheme="minorHAnsi"/>
          <w:color w:val="000000" w:themeColor="text1"/>
          <w:sz w:val="20"/>
        </w:rPr>
        <w:t xml:space="preserve">the </w:t>
      </w:r>
      <w:r w:rsidR="0007293A" w:rsidRPr="00A50011">
        <w:rPr>
          <w:rFonts w:asciiTheme="minorHAnsi" w:hAnsiTheme="minorHAnsi" w:cstheme="minorHAnsi"/>
          <w:color w:val="000000" w:themeColor="text1"/>
          <w:sz w:val="20"/>
        </w:rPr>
        <w:t>local language (</w:t>
      </w:r>
      <w:r w:rsidR="00BA5E7B">
        <w:rPr>
          <w:rFonts w:asciiTheme="minorHAnsi" w:hAnsiTheme="minorHAnsi" w:cstheme="minorHAnsi"/>
          <w:color w:val="000000" w:themeColor="text1"/>
          <w:sz w:val="20"/>
        </w:rPr>
        <w:t>20.4</w:t>
      </w:r>
      <w:r w:rsidR="0007293A" w:rsidRPr="00A50011">
        <w:rPr>
          <w:rFonts w:asciiTheme="minorHAnsi" w:hAnsiTheme="minorHAnsi" w:cstheme="minorHAnsi"/>
          <w:color w:val="000000" w:themeColor="text1"/>
          <w:sz w:val="20"/>
        </w:rPr>
        <w:t>%)</w:t>
      </w:r>
      <w:r w:rsidR="00713780" w:rsidRPr="00A50011">
        <w:rPr>
          <w:rFonts w:asciiTheme="minorHAnsi" w:hAnsiTheme="minorHAnsi" w:cstheme="minorHAnsi"/>
          <w:color w:val="000000" w:themeColor="text1"/>
          <w:sz w:val="20"/>
        </w:rPr>
        <w:t>.</w:t>
      </w:r>
      <w:r w:rsidR="00EA6E34" w:rsidRPr="00A50011">
        <w:rPr>
          <w:rFonts w:asciiTheme="minorHAnsi" w:hAnsiTheme="minorHAnsi" w:cstheme="minorHAnsi"/>
          <w:color w:val="000000" w:themeColor="text1"/>
          <w:sz w:val="20"/>
        </w:rPr>
        <w:t xml:space="preserve"> </w:t>
      </w:r>
      <w:r w:rsidR="00F77C2C" w:rsidRPr="00A50011">
        <w:rPr>
          <w:rFonts w:asciiTheme="minorHAnsi" w:hAnsiTheme="minorHAnsi" w:cstheme="minorHAnsi"/>
          <w:color w:val="000000" w:themeColor="text1"/>
          <w:sz w:val="20"/>
        </w:rPr>
        <w:t xml:space="preserve">A </w:t>
      </w:r>
      <w:r w:rsidR="00CF7274" w:rsidRPr="00A50011">
        <w:rPr>
          <w:rFonts w:asciiTheme="minorHAnsi" w:hAnsiTheme="minorHAnsi" w:cstheme="minorHAnsi"/>
          <w:color w:val="000000" w:themeColor="text1"/>
          <w:sz w:val="20"/>
        </w:rPr>
        <w:t>small proportion of</w:t>
      </w:r>
      <w:r w:rsidRPr="00A50011">
        <w:rPr>
          <w:rFonts w:asciiTheme="minorHAnsi" w:hAnsiTheme="minorHAnsi" w:cstheme="minorHAnsi"/>
          <w:color w:val="000000" w:themeColor="text1"/>
          <w:sz w:val="20"/>
        </w:rPr>
        <w:t xml:space="preserve"> </w:t>
      </w:r>
      <w:r w:rsidR="00BA5E7B">
        <w:rPr>
          <w:rFonts w:asciiTheme="minorHAnsi" w:hAnsiTheme="minorHAnsi" w:cstheme="minorHAnsi"/>
          <w:color w:val="000000" w:themeColor="text1"/>
          <w:sz w:val="20"/>
        </w:rPr>
        <w:t>programs</w:t>
      </w:r>
      <w:r w:rsidRPr="00A50011">
        <w:rPr>
          <w:rFonts w:asciiTheme="minorHAnsi" w:hAnsiTheme="minorHAnsi" w:cstheme="minorHAnsi"/>
          <w:color w:val="000000" w:themeColor="text1"/>
          <w:sz w:val="20"/>
        </w:rPr>
        <w:t xml:space="preserve"> (</w:t>
      </w:r>
      <w:r w:rsidR="00BA5E7B">
        <w:rPr>
          <w:rFonts w:asciiTheme="minorHAnsi" w:hAnsiTheme="minorHAnsi" w:cstheme="minorHAnsi"/>
          <w:color w:val="000000" w:themeColor="text1"/>
          <w:sz w:val="20"/>
        </w:rPr>
        <w:t>1.0</w:t>
      </w:r>
      <w:r w:rsidRPr="00A50011">
        <w:rPr>
          <w:rFonts w:asciiTheme="minorHAnsi" w:hAnsiTheme="minorHAnsi" w:cstheme="minorHAnsi"/>
          <w:color w:val="000000" w:themeColor="text1"/>
          <w:sz w:val="20"/>
        </w:rPr>
        <w:t xml:space="preserve">%) were delivered in the local language only. </w:t>
      </w:r>
      <w:r w:rsidR="00EA6E34" w:rsidRPr="00A50011">
        <w:rPr>
          <w:rFonts w:asciiTheme="minorHAnsi" w:hAnsiTheme="minorHAnsi" w:cstheme="minorHAnsi"/>
          <w:color w:val="000000" w:themeColor="text1"/>
          <w:sz w:val="20"/>
        </w:rPr>
        <w:t xml:space="preserve">Australian public </w:t>
      </w:r>
      <w:r w:rsidR="00324E6B" w:rsidRPr="00A50011">
        <w:rPr>
          <w:rFonts w:asciiTheme="minorHAnsi" w:hAnsiTheme="minorHAnsi" w:cstheme="minorHAnsi"/>
          <w:color w:val="000000" w:themeColor="text1"/>
          <w:sz w:val="20"/>
        </w:rPr>
        <w:t>institutions</w:t>
      </w:r>
      <w:r w:rsidR="00EA6E34" w:rsidRPr="00A50011">
        <w:rPr>
          <w:rFonts w:asciiTheme="minorHAnsi" w:hAnsiTheme="minorHAnsi" w:cstheme="minorHAnsi"/>
          <w:color w:val="000000" w:themeColor="text1"/>
          <w:sz w:val="20"/>
        </w:rPr>
        <w:t xml:space="preserve"> </w:t>
      </w:r>
      <w:r w:rsidR="00324E6B" w:rsidRPr="00A50011">
        <w:rPr>
          <w:rFonts w:asciiTheme="minorHAnsi" w:hAnsiTheme="minorHAnsi" w:cstheme="minorHAnsi"/>
          <w:color w:val="000000" w:themeColor="text1"/>
          <w:sz w:val="20"/>
        </w:rPr>
        <w:t xml:space="preserve">active </w:t>
      </w:r>
      <w:r w:rsidR="00BA5E7B">
        <w:rPr>
          <w:rFonts w:asciiTheme="minorHAnsi" w:hAnsiTheme="minorHAnsi" w:cstheme="minorHAnsi"/>
          <w:color w:val="000000" w:themeColor="text1"/>
          <w:sz w:val="20"/>
        </w:rPr>
        <w:t>offshore</w:t>
      </w:r>
      <w:r w:rsidR="00324E6B" w:rsidRPr="00A50011">
        <w:rPr>
          <w:rFonts w:asciiTheme="minorHAnsi" w:hAnsiTheme="minorHAnsi" w:cstheme="minorHAnsi"/>
          <w:color w:val="000000" w:themeColor="text1"/>
          <w:sz w:val="20"/>
        </w:rPr>
        <w:t xml:space="preserve"> </w:t>
      </w:r>
      <w:r w:rsidR="00EA6E34" w:rsidRPr="00A50011">
        <w:rPr>
          <w:rFonts w:asciiTheme="minorHAnsi" w:hAnsiTheme="minorHAnsi" w:cstheme="minorHAnsi"/>
          <w:color w:val="000000" w:themeColor="text1"/>
          <w:sz w:val="20"/>
        </w:rPr>
        <w:t xml:space="preserve">mainly </w:t>
      </w:r>
      <w:r w:rsidRPr="00A50011">
        <w:rPr>
          <w:rFonts w:asciiTheme="minorHAnsi" w:hAnsiTheme="minorHAnsi" w:cstheme="minorHAnsi"/>
          <w:color w:val="000000" w:themeColor="text1"/>
          <w:sz w:val="20"/>
        </w:rPr>
        <w:t xml:space="preserve">provided teaching in </w:t>
      </w:r>
      <w:r w:rsidR="00EA6E34" w:rsidRPr="00A50011">
        <w:rPr>
          <w:rFonts w:asciiTheme="minorHAnsi" w:hAnsiTheme="minorHAnsi" w:cstheme="minorHAnsi"/>
          <w:color w:val="000000" w:themeColor="text1"/>
          <w:sz w:val="20"/>
        </w:rPr>
        <w:t>classrooms (</w:t>
      </w:r>
      <w:r w:rsidR="00BA5E7B">
        <w:rPr>
          <w:rFonts w:asciiTheme="minorHAnsi" w:hAnsiTheme="minorHAnsi" w:cstheme="minorHAnsi"/>
          <w:color w:val="000000" w:themeColor="text1"/>
          <w:sz w:val="20"/>
        </w:rPr>
        <w:t>90.8</w:t>
      </w:r>
      <w:r w:rsidR="00B63644" w:rsidRPr="00A50011">
        <w:rPr>
          <w:rFonts w:asciiTheme="minorHAnsi" w:hAnsiTheme="minorHAnsi" w:cstheme="minorHAnsi"/>
          <w:color w:val="000000" w:themeColor="text1"/>
          <w:sz w:val="20"/>
        </w:rPr>
        <w:t xml:space="preserve">%) or </w:t>
      </w:r>
      <w:r w:rsidR="0024617B" w:rsidRPr="00A50011">
        <w:rPr>
          <w:rFonts w:asciiTheme="minorHAnsi" w:hAnsiTheme="minorHAnsi" w:cstheme="minorHAnsi"/>
          <w:color w:val="000000" w:themeColor="text1"/>
          <w:sz w:val="20"/>
        </w:rPr>
        <w:t xml:space="preserve">otherwise involved </w:t>
      </w:r>
      <w:r w:rsidR="00EA6E34" w:rsidRPr="00A50011">
        <w:rPr>
          <w:rFonts w:asciiTheme="minorHAnsi" w:hAnsiTheme="minorHAnsi" w:cstheme="minorHAnsi"/>
          <w:color w:val="000000" w:themeColor="text1"/>
          <w:sz w:val="20"/>
        </w:rPr>
        <w:t>work experience</w:t>
      </w:r>
      <w:r w:rsidR="00BA5E7B">
        <w:rPr>
          <w:rFonts w:asciiTheme="minorHAnsi" w:hAnsiTheme="minorHAnsi" w:cstheme="minorHAnsi"/>
          <w:color w:val="000000" w:themeColor="text1"/>
          <w:sz w:val="20"/>
        </w:rPr>
        <w:t xml:space="preserve"> or fully on the job</w:t>
      </w:r>
      <w:r w:rsidR="00B63644" w:rsidRPr="00A50011">
        <w:rPr>
          <w:rFonts w:asciiTheme="minorHAnsi" w:hAnsiTheme="minorHAnsi" w:cstheme="minorHAnsi"/>
          <w:color w:val="000000" w:themeColor="text1"/>
          <w:sz w:val="20"/>
        </w:rPr>
        <w:t xml:space="preserve"> </w:t>
      </w:r>
      <w:r w:rsidR="00EA6E34" w:rsidRPr="00A50011">
        <w:rPr>
          <w:rFonts w:asciiTheme="minorHAnsi" w:hAnsiTheme="minorHAnsi" w:cstheme="minorHAnsi"/>
          <w:color w:val="000000" w:themeColor="text1"/>
          <w:sz w:val="20"/>
        </w:rPr>
        <w:t>(</w:t>
      </w:r>
      <w:r w:rsidR="00BA5E7B">
        <w:rPr>
          <w:rFonts w:asciiTheme="minorHAnsi" w:hAnsiTheme="minorHAnsi" w:cstheme="minorHAnsi"/>
          <w:color w:val="000000" w:themeColor="text1"/>
          <w:sz w:val="20"/>
        </w:rPr>
        <w:t>4.6</w:t>
      </w:r>
      <w:r w:rsidR="00EA6E34" w:rsidRPr="00A50011">
        <w:rPr>
          <w:rFonts w:asciiTheme="minorHAnsi" w:hAnsiTheme="minorHAnsi" w:cstheme="minorHAnsi"/>
          <w:color w:val="000000" w:themeColor="text1"/>
          <w:sz w:val="20"/>
        </w:rPr>
        <w:t>%).</w:t>
      </w:r>
      <w:r w:rsidR="0080672D">
        <w:rPr>
          <w:rFonts w:asciiTheme="minorHAnsi" w:hAnsiTheme="minorHAnsi" w:cstheme="minorHAnsi"/>
          <w:color w:val="000000" w:themeColor="text1"/>
          <w:sz w:val="20"/>
        </w:rPr>
        <w:t xml:space="preserve"> </w:t>
      </w:r>
      <w:r w:rsidR="00BA5E7B">
        <w:rPr>
          <w:rFonts w:asciiTheme="minorHAnsi" w:hAnsiTheme="minorHAnsi" w:cstheme="minorHAnsi"/>
          <w:color w:val="000000" w:themeColor="text1"/>
          <w:sz w:val="20"/>
        </w:rPr>
        <w:t>Around 61</w:t>
      </w:r>
      <w:r w:rsidR="00DE67C1" w:rsidRPr="00A50011">
        <w:rPr>
          <w:rFonts w:asciiTheme="minorHAnsi" w:hAnsiTheme="minorHAnsi" w:cstheme="minorHAnsi"/>
          <w:color w:val="000000" w:themeColor="text1"/>
          <w:sz w:val="20"/>
        </w:rPr>
        <w:t xml:space="preserve"> per cent</w:t>
      </w:r>
      <w:r w:rsidR="0013760C" w:rsidRPr="00A50011">
        <w:rPr>
          <w:rFonts w:asciiTheme="minorHAnsi" w:hAnsiTheme="minorHAnsi" w:cstheme="minorHAnsi"/>
          <w:color w:val="000000" w:themeColor="text1"/>
          <w:sz w:val="20"/>
        </w:rPr>
        <w:t xml:space="preserve"> of </w:t>
      </w:r>
      <w:r w:rsidR="00F974AF" w:rsidRPr="00A50011">
        <w:rPr>
          <w:rFonts w:asciiTheme="minorHAnsi" w:hAnsiTheme="minorHAnsi" w:cstheme="minorHAnsi"/>
          <w:color w:val="000000" w:themeColor="text1"/>
          <w:sz w:val="20"/>
        </w:rPr>
        <w:t>offshore</w:t>
      </w:r>
      <w:r w:rsidR="00186610" w:rsidRPr="00A50011">
        <w:rPr>
          <w:rFonts w:asciiTheme="minorHAnsi" w:hAnsiTheme="minorHAnsi" w:cstheme="minorHAnsi"/>
          <w:color w:val="000000" w:themeColor="text1"/>
          <w:sz w:val="20"/>
        </w:rPr>
        <w:t xml:space="preserve"> </w:t>
      </w:r>
      <w:r w:rsidR="000239F4" w:rsidRPr="00A50011">
        <w:rPr>
          <w:rFonts w:asciiTheme="minorHAnsi" w:hAnsiTheme="minorHAnsi" w:cstheme="minorHAnsi"/>
          <w:color w:val="000000" w:themeColor="text1"/>
          <w:sz w:val="20"/>
        </w:rPr>
        <w:t xml:space="preserve">public VET </w:t>
      </w:r>
      <w:r w:rsidR="00BA5E7B">
        <w:rPr>
          <w:rFonts w:asciiTheme="minorHAnsi" w:hAnsiTheme="minorHAnsi" w:cstheme="minorHAnsi"/>
          <w:color w:val="000000" w:themeColor="text1"/>
          <w:sz w:val="20"/>
        </w:rPr>
        <w:t>programs</w:t>
      </w:r>
      <w:r w:rsidR="00186610" w:rsidRPr="00A50011">
        <w:rPr>
          <w:rFonts w:asciiTheme="minorHAnsi" w:hAnsiTheme="minorHAnsi" w:cstheme="minorHAnsi"/>
          <w:color w:val="000000" w:themeColor="text1"/>
          <w:sz w:val="20"/>
        </w:rPr>
        <w:t xml:space="preserve"> were taught by </w:t>
      </w:r>
      <w:r w:rsidR="00B94791" w:rsidRPr="00A50011">
        <w:rPr>
          <w:rFonts w:asciiTheme="minorHAnsi" w:hAnsiTheme="minorHAnsi" w:cstheme="minorHAnsi"/>
          <w:color w:val="000000" w:themeColor="text1"/>
          <w:sz w:val="20"/>
        </w:rPr>
        <w:t>local teachers</w:t>
      </w:r>
      <w:r w:rsidR="00186610" w:rsidRPr="00A50011">
        <w:rPr>
          <w:rFonts w:asciiTheme="minorHAnsi" w:hAnsiTheme="minorHAnsi" w:cstheme="minorHAnsi"/>
          <w:color w:val="000000" w:themeColor="text1"/>
          <w:sz w:val="20"/>
        </w:rPr>
        <w:t xml:space="preserve"> in </w:t>
      </w:r>
      <w:r w:rsidR="00B94791" w:rsidRPr="00A50011">
        <w:rPr>
          <w:rFonts w:asciiTheme="minorHAnsi" w:hAnsiTheme="minorHAnsi" w:cstheme="minorHAnsi"/>
          <w:color w:val="000000" w:themeColor="text1"/>
          <w:sz w:val="20"/>
        </w:rPr>
        <w:t>the country of delivery, and</w:t>
      </w:r>
      <w:r w:rsidR="00186610" w:rsidRPr="00A50011">
        <w:rPr>
          <w:rFonts w:asciiTheme="minorHAnsi" w:hAnsiTheme="minorHAnsi" w:cstheme="minorHAnsi"/>
          <w:color w:val="000000" w:themeColor="text1"/>
          <w:sz w:val="20"/>
        </w:rPr>
        <w:t xml:space="preserve"> </w:t>
      </w:r>
      <w:r w:rsidR="00BA5E7B">
        <w:rPr>
          <w:rFonts w:asciiTheme="minorHAnsi" w:hAnsiTheme="minorHAnsi" w:cstheme="minorHAnsi"/>
          <w:color w:val="000000" w:themeColor="text1"/>
          <w:sz w:val="20"/>
        </w:rPr>
        <w:t>33.4</w:t>
      </w:r>
      <w:r w:rsidR="00186610" w:rsidRPr="00A50011">
        <w:rPr>
          <w:rFonts w:asciiTheme="minorHAnsi" w:hAnsiTheme="minorHAnsi" w:cstheme="minorHAnsi"/>
          <w:color w:val="000000" w:themeColor="text1"/>
          <w:sz w:val="20"/>
        </w:rPr>
        <w:t xml:space="preserve">% </w:t>
      </w:r>
      <w:r w:rsidR="00700EB9" w:rsidRPr="00A50011">
        <w:rPr>
          <w:rFonts w:asciiTheme="minorHAnsi" w:hAnsiTheme="minorHAnsi" w:cstheme="minorHAnsi"/>
          <w:color w:val="000000" w:themeColor="text1"/>
          <w:sz w:val="20"/>
        </w:rPr>
        <w:t>were t</w:t>
      </w:r>
      <w:r w:rsidR="00B94791" w:rsidRPr="00A50011">
        <w:rPr>
          <w:rFonts w:asciiTheme="minorHAnsi" w:hAnsiTheme="minorHAnsi" w:cstheme="minorHAnsi"/>
          <w:color w:val="000000" w:themeColor="text1"/>
          <w:sz w:val="20"/>
        </w:rPr>
        <w:t>aught by teachers</w:t>
      </w:r>
      <w:r w:rsidR="00700EB9" w:rsidRPr="00A50011">
        <w:rPr>
          <w:rFonts w:asciiTheme="minorHAnsi" w:hAnsiTheme="minorHAnsi" w:cstheme="minorHAnsi"/>
          <w:color w:val="000000" w:themeColor="text1"/>
          <w:sz w:val="20"/>
        </w:rPr>
        <w:t xml:space="preserve"> from Australia</w:t>
      </w:r>
      <w:r w:rsidR="0013760C" w:rsidRPr="00A50011">
        <w:rPr>
          <w:rFonts w:asciiTheme="minorHAnsi" w:hAnsiTheme="minorHAnsi" w:cstheme="minorHAnsi"/>
          <w:color w:val="000000" w:themeColor="text1"/>
          <w:sz w:val="20"/>
        </w:rPr>
        <w:t>.</w:t>
      </w:r>
      <w:r w:rsidR="00700EB9" w:rsidRPr="00A50011">
        <w:rPr>
          <w:rFonts w:asciiTheme="minorHAnsi" w:hAnsiTheme="minorHAnsi" w:cstheme="minorHAnsi"/>
          <w:color w:val="000000" w:themeColor="text1"/>
          <w:sz w:val="20"/>
        </w:rPr>
        <w:t xml:space="preserve"> </w:t>
      </w:r>
      <w:r w:rsidR="00210176" w:rsidRPr="00A50011">
        <w:rPr>
          <w:rFonts w:asciiTheme="minorHAnsi" w:hAnsiTheme="minorHAnsi" w:cstheme="minorHAnsi"/>
          <w:color w:val="000000" w:themeColor="text1"/>
          <w:sz w:val="20"/>
        </w:rPr>
        <w:t xml:space="preserve">Of </w:t>
      </w:r>
      <w:r w:rsidR="005A28BE" w:rsidRPr="00A50011">
        <w:rPr>
          <w:rFonts w:asciiTheme="minorHAnsi" w:hAnsiTheme="minorHAnsi" w:cstheme="minorHAnsi"/>
          <w:color w:val="000000" w:themeColor="text1"/>
          <w:sz w:val="20"/>
        </w:rPr>
        <w:t xml:space="preserve">the </w:t>
      </w:r>
      <w:r w:rsidR="00D9306C">
        <w:rPr>
          <w:rFonts w:asciiTheme="minorHAnsi" w:hAnsiTheme="minorHAnsi" w:cstheme="minorHAnsi"/>
          <w:color w:val="000000" w:themeColor="text1"/>
          <w:sz w:val="20"/>
        </w:rPr>
        <w:t>519</w:t>
      </w:r>
      <w:r w:rsidR="00210176" w:rsidRPr="00A50011">
        <w:rPr>
          <w:rFonts w:asciiTheme="minorHAnsi" w:hAnsiTheme="minorHAnsi" w:cstheme="minorHAnsi"/>
          <w:color w:val="000000" w:themeColor="text1"/>
          <w:sz w:val="20"/>
        </w:rPr>
        <w:t xml:space="preserve"> VET </w:t>
      </w:r>
      <w:r w:rsidR="00D9306C">
        <w:rPr>
          <w:rFonts w:asciiTheme="minorHAnsi" w:hAnsiTheme="minorHAnsi" w:cstheme="minorHAnsi"/>
          <w:color w:val="000000" w:themeColor="text1"/>
          <w:sz w:val="20"/>
        </w:rPr>
        <w:t>programs</w:t>
      </w:r>
      <w:r w:rsidR="00210176" w:rsidRPr="00A50011">
        <w:rPr>
          <w:rFonts w:asciiTheme="minorHAnsi" w:hAnsiTheme="minorHAnsi" w:cstheme="minorHAnsi"/>
          <w:color w:val="000000" w:themeColor="text1"/>
          <w:sz w:val="20"/>
        </w:rPr>
        <w:t xml:space="preserve"> delivered </w:t>
      </w:r>
      <w:r w:rsidR="00F974AF" w:rsidRPr="00A50011">
        <w:rPr>
          <w:rFonts w:asciiTheme="minorHAnsi" w:hAnsiTheme="minorHAnsi" w:cstheme="minorHAnsi"/>
          <w:color w:val="000000" w:themeColor="text1"/>
          <w:sz w:val="20"/>
        </w:rPr>
        <w:t>offshore</w:t>
      </w:r>
      <w:r w:rsidR="00210176" w:rsidRPr="00A50011">
        <w:rPr>
          <w:rFonts w:asciiTheme="minorHAnsi" w:hAnsiTheme="minorHAnsi" w:cstheme="minorHAnsi"/>
          <w:color w:val="000000" w:themeColor="text1"/>
          <w:sz w:val="20"/>
        </w:rPr>
        <w:t xml:space="preserve"> by public </w:t>
      </w:r>
      <w:r w:rsidR="00324E6B" w:rsidRPr="00A50011">
        <w:rPr>
          <w:rFonts w:asciiTheme="minorHAnsi" w:hAnsiTheme="minorHAnsi" w:cstheme="minorHAnsi"/>
          <w:color w:val="000000" w:themeColor="text1"/>
          <w:sz w:val="20"/>
        </w:rPr>
        <w:t>institutions</w:t>
      </w:r>
      <w:r w:rsidR="00312D82" w:rsidRPr="00A50011">
        <w:rPr>
          <w:rFonts w:asciiTheme="minorHAnsi" w:hAnsiTheme="minorHAnsi" w:cstheme="minorHAnsi"/>
          <w:color w:val="000000" w:themeColor="text1"/>
          <w:sz w:val="20"/>
        </w:rPr>
        <w:t xml:space="preserve">, although majority of </w:t>
      </w:r>
      <w:r w:rsidR="00D9306C">
        <w:rPr>
          <w:rFonts w:asciiTheme="minorHAnsi" w:hAnsiTheme="minorHAnsi" w:cstheme="minorHAnsi"/>
          <w:color w:val="000000" w:themeColor="text1"/>
          <w:sz w:val="20"/>
        </w:rPr>
        <w:t>programs</w:t>
      </w:r>
      <w:r w:rsidR="00312D82" w:rsidRPr="00A50011">
        <w:rPr>
          <w:rFonts w:asciiTheme="minorHAnsi" w:hAnsiTheme="minorHAnsi" w:cstheme="minorHAnsi"/>
          <w:color w:val="000000" w:themeColor="text1"/>
          <w:sz w:val="20"/>
        </w:rPr>
        <w:t xml:space="preserve"> (</w:t>
      </w:r>
      <w:r w:rsidR="00D9306C">
        <w:rPr>
          <w:rFonts w:asciiTheme="minorHAnsi" w:hAnsiTheme="minorHAnsi" w:cstheme="minorHAnsi"/>
          <w:color w:val="000000" w:themeColor="text1"/>
          <w:sz w:val="20"/>
        </w:rPr>
        <w:t>71.1</w:t>
      </w:r>
      <w:r w:rsidR="00312D82" w:rsidRPr="00A50011">
        <w:rPr>
          <w:rFonts w:asciiTheme="minorHAnsi" w:hAnsiTheme="minorHAnsi" w:cstheme="minorHAnsi"/>
          <w:color w:val="000000" w:themeColor="text1"/>
          <w:sz w:val="20"/>
        </w:rPr>
        <w:t xml:space="preserve">%) were of less than one year duration, </w:t>
      </w:r>
      <w:r w:rsidR="00D9306C">
        <w:rPr>
          <w:rFonts w:asciiTheme="minorHAnsi" w:hAnsiTheme="minorHAnsi" w:cstheme="minorHAnsi"/>
          <w:color w:val="000000" w:themeColor="text1"/>
          <w:sz w:val="20"/>
        </w:rPr>
        <w:t xml:space="preserve">more than half </w:t>
      </w:r>
      <w:r w:rsidR="00CF7274" w:rsidRPr="00A50011">
        <w:rPr>
          <w:rFonts w:asciiTheme="minorHAnsi" w:hAnsiTheme="minorHAnsi" w:cstheme="minorHAnsi"/>
          <w:color w:val="000000" w:themeColor="text1"/>
          <w:sz w:val="20"/>
        </w:rPr>
        <w:t xml:space="preserve">of </w:t>
      </w:r>
      <w:r w:rsidR="00D9306C">
        <w:rPr>
          <w:rFonts w:asciiTheme="minorHAnsi" w:hAnsiTheme="minorHAnsi" w:cstheme="minorHAnsi"/>
          <w:color w:val="000000" w:themeColor="text1"/>
          <w:sz w:val="20"/>
        </w:rPr>
        <w:t>program</w:t>
      </w:r>
      <w:r w:rsidR="00312D82" w:rsidRPr="00A50011">
        <w:rPr>
          <w:rFonts w:asciiTheme="minorHAnsi" w:hAnsiTheme="minorHAnsi" w:cstheme="minorHAnsi"/>
          <w:color w:val="000000" w:themeColor="text1"/>
          <w:sz w:val="20"/>
        </w:rPr>
        <w:t xml:space="preserve"> enrolments </w:t>
      </w:r>
      <w:r w:rsidR="00CF7274" w:rsidRPr="00A50011">
        <w:rPr>
          <w:rFonts w:asciiTheme="minorHAnsi" w:hAnsiTheme="minorHAnsi" w:cstheme="minorHAnsi"/>
          <w:color w:val="000000" w:themeColor="text1"/>
          <w:sz w:val="20"/>
        </w:rPr>
        <w:t>(</w:t>
      </w:r>
      <w:r w:rsidR="00D9306C">
        <w:rPr>
          <w:rFonts w:asciiTheme="minorHAnsi" w:hAnsiTheme="minorHAnsi" w:cstheme="minorHAnsi"/>
          <w:color w:val="000000" w:themeColor="text1"/>
          <w:sz w:val="20"/>
        </w:rPr>
        <w:t>52.7</w:t>
      </w:r>
      <w:r w:rsidR="00CF7274" w:rsidRPr="00A50011">
        <w:rPr>
          <w:rFonts w:asciiTheme="minorHAnsi" w:hAnsiTheme="minorHAnsi" w:cstheme="minorHAnsi"/>
          <w:color w:val="000000" w:themeColor="text1"/>
          <w:sz w:val="20"/>
        </w:rPr>
        <w:t xml:space="preserve">%) were </w:t>
      </w:r>
      <w:r w:rsidR="00312D82" w:rsidRPr="00A50011">
        <w:rPr>
          <w:rFonts w:asciiTheme="minorHAnsi" w:hAnsiTheme="minorHAnsi" w:cstheme="minorHAnsi"/>
          <w:color w:val="000000" w:themeColor="text1"/>
          <w:sz w:val="20"/>
        </w:rPr>
        <w:t xml:space="preserve">in VET </w:t>
      </w:r>
      <w:r w:rsidR="00D9306C">
        <w:rPr>
          <w:rFonts w:asciiTheme="minorHAnsi" w:hAnsiTheme="minorHAnsi" w:cstheme="minorHAnsi"/>
          <w:color w:val="000000" w:themeColor="text1"/>
          <w:sz w:val="20"/>
        </w:rPr>
        <w:t>programs</w:t>
      </w:r>
      <w:r w:rsidR="00312D82" w:rsidRPr="00A50011">
        <w:rPr>
          <w:rFonts w:asciiTheme="minorHAnsi" w:hAnsiTheme="minorHAnsi" w:cstheme="minorHAnsi"/>
          <w:color w:val="000000" w:themeColor="text1"/>
          <w:sz w:val="20"/>
        </w:rPr>
        <w:t xml:space="preserve"> with </w:t>
      </w:r>
      <w:r w:rsidR="00C333E9" w:rsidRPr="00A50011">
        <w:rPr>
          <w:rFonts w:asciiTheme="minorHAnsi" w:hAnsiTheme="minorHAnsi" w:cstheme="minorHAnsi"/>
          <w:color w:val="000000" w:themeColor="text1"/>
          <w:sz w:val="20"/>
        </w:rPr>
        <w:t xml:space="preserve">duration of a year or </w:t>
      </w:r>
      <w:r w:rsidR="00CF7274" w:rsidRPr="00A50011">
        <w:rPr>
          <w:rFonts w:asciiTheme="minorHAnsi" w:hAnsiTheme="minorHAnsi" w:cstheme="minorHAnsi"/>
          <w:color w:val="000000" w:themeColor="text1"/>
          <w:sz w:val="20"/>
        </w:rPr>
        <w:t>more</w:t>
      </w:r>
      <w:r w:rsidR="00C333E9" w:rsidRPr="00A50011">
        <w:rPr>
          <w:rFonts w:asciiTheme="minorHAnsi" w:hAnsiTheme="minorHAnsi" w:cstheme="minorHAnsi"/>
          <w:color w:val="000000" w:themeColor="text1"/>
          <w:sz w:val="20"/>
        </w:rPr>
        <w:t>.</w:t>
      </w:r>
    </w:p>
    <w:sectPr w:rsidR="00B55C8A" w:rsidRPr="00A50011" w:rsidSect="00297657">
      <w:footnotePr>
        <w:numFmt w:val="chicago"/>
      </w:footnotePr>
      <w:type w:val="continuous"/>
      <w:pgSz w:w="11906" w:h="16838" w:code="9"/>
      <w:pgMar w:top="238" w:right="406" w:bottom="272" w:left="500" w:header="567" w:footer="54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3B" w:rsidRDefault="00FE4C3B">
      <w:r>
        <w:separator/>
      </w:r>
    </w:p>
  </w:endnote>
  <w:endnote w:type="continuationSeparator" w:id="0">
    <w:p w:rsidR="00FE4C3B" w:rsidRDefault="00FE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71" w:rsidRPr="00A50011" w:rsidRDefault="00061771" w:rsidP="00CF7274">
    <w:pPr>
      <w:pStyle w:val="ListParagraph"/>
      <w:spacing w:after="60"/>
      <w:ind w:left="0"/>
      <w:rPr>
        <w:rStyle w:val="Hyperlink"/>
        <w:rFonts w:asciiTheme="minorHAnsi" w:hAnsiTheme="minorHAnsi" w:cstheme="minorHAnsi"/>
        <w:sz w:val="16"/>
        <w:szCs w:val="16"/>
      </w:rPr>
    </w:pPr>
    <w:r w:rsidRPr="00A50011">
      <w:rPr>
        <w:rFonts w:asciiTheme="minorHAnsi" w:hAnsiTheme="minorHAnsi" w:cstheme="minorHAnsi"/>
        <w:sz w:val="16"/>
        <w:szCs w:val="16"/>
      </w:rPr>
      <w:t xml:space="preserve">The full </w:t>
    </w:r>
    <w:proofErr w:type="spellStart"/>
    <w:r w:rsidRPr="00A50011">
      <w:rPr>
        <w:rFonts w:asciiTheme="minorHAnsi" w:hAnsiTheme="minorHAnsi" w:cstheme="minorHAnsi"/>
        <w:sz w:val="16"/>
        <w:szCs w:val="16"/>
      </w:rPr>
      <w:t>NCVER</w:t>
    </w:r>
    <w:proofErr w:type="spellEnd"/>
    <w:r w:rsidRPr="00A50011">
      <w:rPr>
        <w:rFonts w:asciiTheme="minorHAnsi" w:hAnsiTheme="minorHAnsi" w:cstheme="minorHAnsi"/>
        <w:sz w:val="16"/>
        <w:szCs w:val="16"/>
      </w:rPr>
      <w:t xml:space="preserve"> reports for 201</w:t>
    </w:r>
    <w:r w:rsidR="00460762">
      <w:rPr>
        <w:rFonts w:asciiTheme="minorHAnsi" w:hAnsiTheme="minorHAnsi" w:cstheme="minorHAnsi"/>
        <w:sz w:val="16"/>
        <w:szCs w:val="16"/>
      </w:rPr>
      <w:t>4</w:t>
    </w:r>
    <w:r w:rsidRPr="00A50011">
      <w:rPr>
        <w:rFonts w:asciiTheme="minorHAnsi" w:hAnsiTheme="minorHAnsi" w:cstheme="minorHAnsi"/>
        <w:sz w:val="16"/>
        <w:szCs w:val="16"/>
      </w:rPr>
      <w:t xml:space="preserve"> and previous years are at: </w:t>
    </w:r>
    <w:hyperlink r:id="rId1" w:history="1">
      <w:r w:rsidRPr="00A50011">
        <w:rPr>
          <w:rStyle w:val="Hyperlink"/>
          <w:rFonts w:asciiTheme="minorHAnsi" w:hAnsiTheme="minorHAnsi" w:cstheme="minorHAnsi"/>
          <w:sz w:val="16"/>
          <w:szCs w:val="16"/>
        </w:rPr>
        <w:t>https://internationaleducation.gov.au/research/transnationaleducationdata/pages/transnational-education-data.aspx</w:t>
      </w:r>
    </w:hyperlink>
    <w:r w:rsidRPr="00A50011">
      <w:rPr>
        <w:rStyle w:val="Hyperlink"/>
        <w:rFonts w:asciiTheme="minorHAnsi" w:hAnsiTheme="minorHAnsi" w:cstheme="minorHAnsi"/>
        <w:sz w:val="16"/>
        <w:szCs w:val="16"/>
      </w:rPr>
      <w:t>.</w:t>
    </w:r>
  </w:p>
  <w:p w:rsidR="005D0927" w:rsidRPr="00A50011" w:rsidRDefault="00E40CFF" w:rsidP="00A50011">
    <w:pPr>
      <w:pStyle w:val="ListParagraph"/>
      <w:spacing w:after="120"/>
      <w:ind w:left="0"/>
      <w:rPr>
        <w:rFonts w:asciiTheme="minorHAnsi" w:hAnsiTheme="minorHAnsi" w:cstheme="minorHAnsi"/>
        <w:sz w:val="16"/>
        <w:szCs w:val="16"/>
      </w:rPr>
    </w:pPr>
    <w:r w:rsidRPr="00E40CFF">
      <w:rPr>
        <w:rFonts w:asciiTheme="minorHAnsi" w:hAnsiTheme="minorHAnsi" w:cstheme="minorHAnsi"/>
        <w:sz w:val="16"/>
        <w:szCs w:val="16"/>
        <w:vertAlign w:val="superscript"/>
      </w:rPr>
      <w:t>1</w:t>
    </w:r>
    <w:r>
      <w:rPr>
        <w:rFonts w:asciiTheme="minorHAnsi" w:hAnsiTheme="minorHAnsi" w:cstheme="minorHAnsi"/>
        <w:sz w:val="16"/>
        <w:szCs w:val="16"/>
        <w:vertAlign w:val="superscript"/>
      </w:rPr>
      <w:t xml:space="preserve"> </w:t>
    </w:r>
    <w:r w:rsidR="00460762">
      <w:rPr>
        <w:rFonts w:asciiTheme="minorHAnsi" w:hAnsiTheme="minorHAnsi" w:cstheme="minorHAnsi"/>
        <w:sz w:val="16"/>
        <w:szCs w:val="16"/>
      </w:rPr>
      <w:t>In</w:t>
    </w:r>
    <w:r w:rsidR="00061771" w:rsidRPr="00A50011">
      <w:rPr>
        <w:rFonts w:asciiTheme="minorHAnsi" w:hAnsiTheme="minorHAnsi" w:cstheme="minorHAnsi"/>
        <w:sz w:val="16"/>
        <w:szCs w:val="16"/>
      </w:rPr>
      <w:t xml:space="preserve"> 201</w:t>
    </w:r>
    <w:r w:rsidR="00460762">
      <w:rPr>
        <w:rFonts w:asciiTheme="minorHAnsi" w:hAnsiTheme="minorHAnsi" w:cstheme="minorHAnsi"/>
        <w:sz w:val="16"/>
        <w:szCs w:val="16"/>
      </w:rPr>
      <w:t>4</w:t>
    </w:r>
    <w:r w:rsidR="00061771" w:rsidRPr="00A50011">
      <w:rPr>
        <w:rFonts w:asciiTheme="minorHAnsi" w:hAnsiTheme="minorHAnsi" w:cstheme="minorHAnsi"/>
        <w:sz w:val="16"/>
        <w:szCs w:val="16"/>
      </w:rPr>
      <w:t xml:space="preserve">, </w:t>
    </w:r>
    <w:r w:rsidR="00460762">
      <w:rPr>
        <w:rFonts w:asciiTheme="minorHAnsi" w:hAnsiTheme="minorHAnsi" w:cstheme="minorHAnsi"/>
        <w:sz w:val="16"/>
        <w:szCs w:val="16"/>
      </w:rPr>
      <w:t>programs delivered fully online were included in the data collection</w:t>
    </w:r>
    <w:r w:rsidR="005D0927" w:rsidRPr="00A50011">
      <w:rPr>
        <w:rFonts w:asciiTheme="minorHAnsi" w:hAnsiTheme="minorHAnsi" w:cstheme="minorHAnsi"/>
        <w:sz w:val="16"/>
        <w:szCs w:val="16"/>
      </w:rPr>
      <w:t xml:space="preserve"> </w:t>
    </w:r>
    <w:r w:rsidR="00FC0D44">
      <w:rPr>
        <w:rFonts w:asciiTheme="minorHAnsi" w:hAnsiTheme="minorHAnsi" w:cstheme="minorHAnsi"/>
        <w:sz w:val="16"/>
        <w:szCs w:val="16"/>
      </w:rPr>
      <w:t xml:space="preserve">and this change in scope has been applied retrospectively, therefore </w:t>
    </w:r>
    <w:proofErr w:type="spellStart"/>
    <w:r w:rsidR="00FC0D44">
      <w:rPr>
        <w:rFonts w:asciiTheme="minorHAnsi" w:hAnsiTheme="minorHAnsi" w:cstheme="minorHAnsi"/>
        <w:sz w:val="16"/>
        <w:szCs w:val="16"/>
      </w:rPr>
      <w:t>all time</w:t>
    </w:r>
    <w:proofErr w:type="spellEnd"/>
    <w:r w:rsidR="00FC0D44">
      <w:rPr>
        <w:rFonts w:asciiTheme="minorHAnsi" w:hAnsiTheme="minorHAnsi" w:cstheme="minorHAnsi"/>
        <w:sz w:val="16"/>
        <w:szCs w:val="16"/>
      </w:rPr>
      <w:t xml:space="preserve"> series data in </w:t>
    </w:r>
    <w:r>
      <w:rPr>
        <w:rFonts w:asciiTheme="minorHAnsi" w:hAnsiTheme="minorHAnsi" w:cstheme="minorHAnsi"/>
        <w:sz w:val="16"/>
        <w:szCs w:val="16"/>
      </w:rPr>
      <w:t xml:space="preserve">  </w:t>
    </w:r>
    <w:r w:rsidR="00FC0D44">
      <w:rPr>
        <w:rFonts w:asciiTheme="minorHAnsi" w:hAnsiTheme="minorHAnsi" w:cstheme="minorHAnsi"/>
        <w:sz w:val="16"/>
        <w:szCs w:val="16"/>
      </w:rPr>
      <w:t xml:space="preserve">the current report include programs delivered fully online. Skill sets were collected for the first time in 2014. Therefore, the terms ‘program’ and ‘program enrolments’ have been introduced for the 2014 offshore collection to replace ‘course’ and ‘course enrolments’. </w:t>
    </w:r>
  </w:p>
  <w:p w:rsidR="00346554" w:rsidRPr="00A50011" w:rsidRDefault="00F94389" w:rsidP="00D6131D">
    <w:pPr>
      <w:pStyle w:val="footnote"/>
      <w:spacing w:line="240" w:lineRule="auto"/>
      <w:rPr>
        <w:rFonts w:asciiTheme="minorHAnsi" w:hAnsiTheme="minorHAnsi" w:cstheme="minorHAnsi"/>
        <w:sz w:val="16"/>
        <w:szCs w:val="16"/>
      </w:rPr>
    </w:pPr>
    <w:r>
      <w:rPr>
        <w:rFonts w:asciiTheme="minorHAnsi" w:hAnsiTheme="minorHAnsi" w:cstheme="minorHAnsi"/>
        <w:sz w:val="16"/>
        <w:szCs w:val="16"/>
      </w:rPr>
      <w:t xml:space="preserve">The calendar year data </w:t>
    </w:r>
    <w:r w:rsidR="0080672D">
      <w:rPr>
        <w:rFonts w:asciiTheme="minorHAnsi" w:hAnsiTheme="minorHAnsi" w:cstheme="minorHAnsi"/>
        <w:sz w:val="16"/>
        <w:szCs w:val="16"/>
      </w:rPr>
      <w:t>for onshore enrolments</w:t>
    </w:r>
    <w:r w:rsidR="0080672D">
      <w:rPr>
        <w:rFonts w:asciiTheme="minorHAnsi" w:hAnsiTheme="minorHAnsi" w:cstheme="minorHAnsi"/>
        <w:sz w:val="16"/>
        <w:szCs w:val="16"/>
      </w:rPr>
      <w:t xml:space="preserve"> were </w:t>
    </w:r>
    <w:r>
      <w:rPr>
        <w:rFonts w:asciiTheme="minorHAnsi" w:hAnsiTheme="minorHAnsi" w:cstheme="minorHAnsi"/>
        <w:sz w:val="16"/>
        <w:szCs w:val="16"/>
      </w:rPr>
      <w:t xml:space="preserve">extracted from YTD Oct 2015 data </w:t>
    </w:r>
    <w:r w:rsidR="00F471E7">
      <w:rPr>
        <w:rFonts w:asciiTheme="minorHAnsi" w:hAnsiTheme="minorHAnsi" w:cstheme="minorHAnsi"/>
        <w:sz w:val="16"/>
        <w:szCs w:val="16"/>
      </w:rPr>
      <w:t xml:space="preserve">available at </w:t>
    </w:r>
    <w:hyperlink r:id="rId2" w:history="1">
      <w:r w:rsidR="00F471E7" w:rsidRPr="006232D8">
        <w:rPr>
          <w:rStyle w:val="Hyperlink"/>
          <w:rFonts w:asciiTheme="minorHAnsi" w:hAnsiTheme="minorHAnsi" w:cstheme="minorHAnsi"/>
          <w:sz w:val="16"/>
          <w:szCs w:val="16"/>
        </w:rPr>
        <w:t>https://internationaleducation.gov.au/research/international-student-data/pages/default.aspx</w:t>
      </w:r>
    </w:hyperlink>
    <w:r w:rsidR="0080672D">
      <w:rPr>
        <w:rFonts w:asciiTheme="minorHAnsi" w:hAnsiTheme="minorHAnsi" w:cstheme="minorHAnsi"/>
        <w:sz w:val="16"/>
        <w:szCs w:val="16"/>
      </w:rPr>
      <w:t xml:space="preserve">. </w:t>
    </w:r>
    <w:r>
      <w:rPr>
        <w:rFonts w:asciiTheme="minorHAnsi" w:hAnsiTheme="minorHAnsi" w:cstheme="minorHAnsi"/>
        <w:sz w:val="16"/>
        <w:szCs w:val="16"/>
      </w:rPr>
      <w:t xml:space="preserve"> </w:t>
    </w:r>
    <w:r w:rsidR="00346554" w:rsidRPr="00A50011">
      <w:rPr>
        <w:rFonts w:asciiTheme="minorHAnsi" w:hAnsiTheme="minorHAnsi" w:cstheme="minorHAnsi"/>
        <w:sz w:val="16"/>
        <w:szCs w:val="16"/>
      </w:rPr>
      <w:t xml:space="preserve">For further information about this Research Snapshot or the Research Snapshot </w:t>
    </w:r>
    <w:r w:rsidR="00263C4D" w:rsidRPr="00A50011">
      <w:rPr>
        <w:rFonts w:asciiTheme="minorHAnsi" w:hAnsiTheme="minorHAnsi" w:cstheme="minorHAnsi"/>
        <w:sz w:val="16"/>
        <w:szCs w:val="16"/>
      </w:rPr>
      <w:t xml:space="preserve">series </w:t>
    </w:r>
    <w:r w:rsidR="00346554" w:rsidRPr="00A50011">
      <w:rPr>
        <w:rFonts w:asciiTheme="minorHAnsi" w:hAnsiTheme="minorHAnsi" w:cstheme="minorHAnsi"/>
        <w:sz w:val="16"/>
        <w:szCs w:val="16"/>
      </w:rPr>
      <w:t xml:space="preserve">contact: Research and Analysis Unit by email </w:t>
    </w:r>
    <w:hyperlink r:id="rId3" w:history="1">
      <w:r w:rsidR="000B35CF" w:rsidRPr="00A50011">
        <w:rPr>
          <w:rStyle w:val="Hyperlink"/>
          <w:rFonts w:asciiTheme="minorHAnsi" w:hAnsiTheme="minorHAnsi" w:cstheme="minorHAnsi"/>
          <w:sz w:val="16"/>
          <w:szCs w:val="16"/>
        </w:rPr>
        <w:t>IEResearch@education.gov.au</w:t>
      </w:r>
    </w:hyperlink>
    <w:r w:rsidR="00346554" w:rsidRPr="00A50011">
      <w:rPr>
        <w:rFonts w:asciiTheme="minorHAnsi" w:hAnsiTheme="minorHAnsi" w:cstheme="minorHAnsi"/>
        <w:sz w:val="16"/>
        <w:szCs w:val="16"/>
      </w:rPr>
      <w:t xml:space="preserve">. The Research Snapshot </w:t>
    </w:r>
    <w:r w:rsidR="00263C4D" w:rsidRPr="00A50011">
      <w:rPr>
        <w:rFonts w:asciiTheme="minorHAnsi" w:hAnsiTheme="minorHAnsi" w:cstheme="minorHAnsi"/>
        <w:sz w:val="16"/>
        <w:szCs w:val="16"/>
      </w:rPr>
      <w:t xml:space="preserve">series </w:t>
    </w:r>
    <w:r w:rsidR="0051145D" w:rsidRPr="00A50011">
      <w:rPr>
        <w:rFonts w:asciiTheme="minorHAnsi" w:hAnsiTheme="minorHAnsi" w:cstheme="minorHAnsi"/>
        <w:sz w:val="16"/>
        <w:szCs w:val="16"/>
      </w:rPr>
      <w:t xml:space="preserve">can be accessed from </w:t>
    </w:r>
    <w:hyperlink r:id="rId4" w:history="1">
      <w:r w:rsidR="0051145D" w:rsidRPr="00A50011">
        <w:rPr>
          <w:rStyle w:val="Hyperlink"/>
          <w:rFonts w:asciiTheme="minorHAnsi" w:hAnsiTheme="minorHAnsi" w:cstheme="minorHAnsi"/>
          <w:sz w:val="16"/>
          <w:szCs w:val="16"/>
        </w:rPr>
        <w:t>https://internationaleducation.gov.au/research/research-snapshots/pages/default.aspx</w:t>
      </w:r>
    </w:hyperlink>
    <w:r w:rsidR="0051145D" w:rsidRPr="00A50011">
      <w:rPr>
        <w:rFonts w:asciiTheme="minorHAnsi" w:hAnsiTheme="minorHAnsi" w:cstheme="minorHAns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3B" w:rsidRDefault="00FE4C3B">
      <w:r>
        <w:separator/>
      </w:r>
    </w:p>
  </w:footnote>
  <w:footnote w:type="continuationSeparator" w:id="0">
    <w:p w:rsidR="00FE4C3B" w:rsidRDefault="00FE4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493"/>
    <w:multiLevelType w:val="hybridMultilevel"/>
    <w:tmpl w:val="85220100"/>
    <w:lvl w:ilvl="0" w:tplc="DDBCFA84">
      <w:start w:val="1"/>
      <w:numFmt w:val="bullet"/>
      <w:pStyle w:val="tabletext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4897444"/>
    <w:multiLevelType w:val="hybridMultilevel"/>
    <w:tmpl w:val="414A00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E5962F9"/>
    <w:multiLevelType w:val="hybridMultilevel"/>
    <w:tmpl w:val="968E658E"/>
    <w:lvl w:ilvl="0" w:tplc="2018973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154757"/>
    <w:multiLevelType w:val="hybridMultilevel"/>
    <w:tmpl w:val="DACC45BC"/>
    <w:lvl w:ilvl="0" w:tplc="E8385484">
      <w:numFmt w:val="bullet"/>
      <w:lvlText w:val=""/>
      <w:lvlJc w:val="left"/>
      <w:pPr>
        <w:ind w:left="420" w:hanging="360"/>
      </w:pPr>
      <w:rPr>
        <w:rFonts w:ascii="Symbol" w:eastAsia="Times New Roman" w:hAnsi="Symbol" w:hint="default"/>
      </w:rPr>
    </w:lvl>
    <w:lvl w:ilvl="1" w:tplc="0C090003" w:tentative="1">
      <w:start w:val="1"/>
      <w:numFmt w:val="bullet"/>
      <w:lvlText w:val="o"/>
      <w:lvlJc w:val="left"/>
      <w:pPr>
        <w:ind w:left="1140" w:hanging="360"/>
      </w:pPr>
      <w:rPr>
        <w:rFonts w:ascii="Courier New" w:hAnsi="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nsid w:val="4A421D2B"/>
    <w:multiLevelType w:val="hybridMultilevel"/>
    <w:tmpl w:val="7542BF4A"/>
    <w:lvl w:ilvl="0" w:tplc="B2E81AE0">
      <w:start w:val="8"/>
      <w:numFmt w:val="bullet"/>
      <w:lvlText w:val=""/>
      <w:lvlJc w:val="left"/>
      <w:pPr>
        <w:ind w:left="450" w:hanging="360"/>
      </w:pPr>
      <w:rPr>
        <w:rFonts w:ascii="Symbol" w:eastAsia="Times New Roman" w:hAnsi="Symbol" w:hint="default"/>
      </w:rPr>
    </w:lvl>
    <w:lvl w:ilvl="1" w:tplc="0C090003" w:tentative="1">
      <w:start w:val="1"/>
      <w:numFmt w:val="bullet"/>
      <w:lvlText w:val="o"/>
      <w:lvlJc w:val="left"/>
      <w:pPr>
        <w:ind w:left="1170" w:hanging="360"/>
      </w:pPr>
      <w:rPr>
        <w:rFonts w:ascii="Courier New" w:hAnsi="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5">
    <w:nsid w:val="4FBC3348"/>
    <w:multiLevelType w:val="hybridMultilevel"/>
    <w:tmpl w:val="0DC810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C114BCB"/>
    <w:multiLevelType w:val="hybridMultilevel"/>
    <w:tmpl w:val="E27E9C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E8E3C6C"/>
    <w:multiLevelType w:val="hybridMultilevel"/>
    <w:tmpl w:val="8E8AC8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F822219"/>
    <w:multiLevelType w:val="hybridMultilevel"/>
    <w:tmpl w:val="982EAF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7EA95F0C"/>
    <w:multiLevelType w:val="hybridMultilevel"/>
    <w:tmpl w:val="0C56A7C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5"/>
  </w:num>
  <w:num w:numId="4">
    <w:abstractNumId w:val="8"/>
  </w:num>
  <w:num w:numId="5">
    <w:abstractNumId w:val="6"/>
  </w:num>
  <w:num w:numId="6">
    <w:abstractNumId w:val="7"/>
  </w:num>
  <w:num w:numId="7">
    <w:abstractNumId w:val="4"/>
  </w:num>
  <w:num w:numId="8">
    <w:abstractNumId w:val="3"/>
  </w:num>
  <w:num w:numId="9">
    <w:abstractNumId w:val="2"/>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rawingGridVerticalSpacing w:val="299"/>
  <w:displayHorizontalDrawingGridEvery w:val="0"/>
  <w:noPunctuationKerning/>
  <w:characterSpacingControl w:val="doNotCompress"/>
  <w:hdrShapeDefaults>
    <o:shapedefaults v:ext="edit" spidmax="4300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4410E"/>
    <w:rsid w:val="00004611"/>
    <w:rsid w:val="00004D41"/>
    <w:rsid w:val="00005935"/>
    <w:rsid w:val="000239F4"/>
    <w:rsid w:val="00026CE3"/>
    <w:rsid w:val="00033EBE"/>
    <w:rsid w:val="00036D9B"/>
    <w:rsid w:val="00036FE3"/>
    <w:rsid w:val="00041494"/>
    <w:rsid w:val="00042B79"/>
    <w:rsid w:val="000458EB"/>
    <w:rsid w:val="00051D17"/>
    <w:rsid w:val="0005223C"/>
    <w:rsid w:val="00053A69"/>
    <w:rsid w:val="00053ECC"/>
    <w:rsid w:val="00061771"/>
    <w:rsid w:val="00062773"/>
    <w:rsid w:val="0007107F"/>
    <w:rsid w:val="0007293A"/>
    <w:rsid w:val="00076F02"/>
    <w:rsid w:val="000772A9"/>
    <w:rsid w:val="0008281B"/>
    <w:rsid w:val="0008623F"/>
    <w:rsid w:val="00086AFC"/>
    <w:rsid w:val="00090433"/>
    <w:rsid w:val="00095AC4"/>
    <w:rsid w:val="000A3BFD"/>
    <w:rsid w:val="000B35CF"/>
    <w:rsid w:val="000B6462"/>
    <w:rsid w:val="000B6C76"/>
    <w:rsid w:val="000D09C0"/>
    <w:rsid w:val="000D1616"/>
    <w:rsid w:val="000E1547"/>
    <w:rsid w:val="000E5477"/>
    <w:rsid w:val="000E6D6C"/>
    <w:rsid w:val="000E6E5A"/>
    <w:rsid w:val="000F778A"/>
    <w:rsid w:val="0010228D"/>
    <w:rsid w:val="00104259"/>
    <w:rsid w:val="001147C0"/>
    <w:rsid w:val="00117800"/>
    <w:rsid w:val="0012182E"/>
    <w:rsid w:val="00122A7F"/>
    <w:rsid w:val="00123B7C"/>
    <w:rsid w:val="00126052"/>
    <w:rsid w:val="0012626E"/>
    <w:rsid w:val="00126628"/>
    <w:rsid w:val="0012777F"/>
    <w:rsid w:val="0013760C"/>
    <w:rsid w:val="00144084"/>
    <w:rsid w:val="001479EC"/>
    <w:rsid w:val="00153DC4"/>
    <w:rsid w:val="00162811"/>
    <w:rsid w:val="00164291"/>
    <w:rsid w:val="001667D5"/>
    <w:rsid w:val="00186610"/>
    <w:rsid w:val="00190CDC"/>
    <w:rsid w:val="00191733"/>
    <w:rsid w:val="001928CB"/>
    <w:rsid w:val="00197C3E"/>
    <w:rsid w:val="001A01C4"/>
    <w:rsid w:val="001A0D2C"/>
    <w:rsid w:val="001A635B"/>
    <w:rsid w:val="001B0781"/>
    <w:rsid w:val="001B63BB"/>
    <w:rsid w:val="001C1430"/>
    <w:rsid w:val="001C2A19"/>
    <w:rsid w:val="001C5491"/>
    <w:rsid w:val="001C6DD5"/>
    <w:rsid w:val="001D049F"/>
    <w:rsid w:val="001D12B4"/>
    <w:rsid w:val="001D4185"/>
    <w:rsid w:val="001D736C"/>
    <w:rsid w:val="001E0685"/>
    <w:rsid w:val="001E0ABA"/>
    <w:rsid w:val="001E0ECB"/>
    <w:rsid w:val="001E31EB"/>
    <w:rsid w:val="001F02E0"/>
    <w:rsid w:val="001F090A"/>
    <w:rsid w:val="001F21D8"/>
    <w:rsid w:val="001F2DA1"/>
    <w:rsid w:val="00200027"/>
    <w:rsid w:val="00200FDD"/>
    <w:rsid w:val="00205DCB"/>
    <w:rsid w:val="0020603C"/>
    <w:rsid w:val="00210176"/>
    <w:rsid w:val="00210C4D"/>
    <w:rsid w:val="002118E3"/>
    <w:rsid w:val="00214FFF"/>
    <w:rsid w:val="002228F8"/>
    <w:rsid w:val="00232124"/>
    <w:rsid w:val="0023389A"/>
    <w:rsid w:val="00240695"/>
    <w:rsid w:val="0024079E"/>
    <w:rsid w:val="00240DCE"/>
    <w:rsid w:val="0024617B"/>
    <w:rsid w:val="002526E1"/>
    <w:rsid w:val="002566FE"/>
    <w:rsid w:val="00257BF1"/>
    <w:rsid w:val="00263C4D"/>
    <w:rsid w:val="00263D83"/>
    <w:rsid w:val="00264B3C"/>
    <w:rsid w:val="00265261"/>
    <w:rsid w:val="00267BF0"/>
    <w:rsid w:val="00272F33"/>
    <w:rsid w:val="002732FB"/>
    <w:rsid w:val="00275743"/>
    <w:rsid w:val="0027682F"/>
    <w:rsid w:val="00277617"/>
    <w:rsid w:val="00277F97"/>
    <w:rsid w:val="00280433"/>
    <w:rsid w:val="002839D5"/>
    <w:rsid w:val="00290FE7"/>
    <w:rsid w:val="00293C65"/>
    <w:rsid w:val="00297657"/>
    <w:rsid w:val="002A53F0"/>
    <w:rsid w:val="002A55E1"/>
    <w:rsid w:val="002A7BE2"/>
    <w:rsid w:val="002B0729"/>
    <w:rsid w:val="002B5B95"/>
    <w:rsid w:val="002C435D"/>
    <w:rsid w:val="002C4A76"/>
    <w:rsid w:val="002C56FD"/>
    <w:rsid w:val="002D0720"/>
    <w:rsid w:val="002D23BF"/>
    <w:rsid w:val="002D6115"/>
    <w:rsid w:val="002E0008"/>
    <w:rsid w:val="002E0966"/>
    <w:rsid w:val="002F0805"/>
    <w:rsid w:val="002F0916"/>
    <w:rsid w:val="002F432A"/>
    <w:rsid w:val="002F684A"/>
    <w:rsid w:val="0030155B"/>
    <w:rsid w:val="00302AAA"/>
    <w:rsid w:val="0030683A"/>
    <w:rsid w:val="00310304"/>
    <w:rsid w:val="00312D82"/>
    <w:rsid w:val="00324E6B"/>
    <w:rsid w:val="0032756C"/>
    <w:rsid w:val="0033416C"/>
    <w:rsid w:val="00340C97"/>
    <w:rsid w:val="00341757"/>
    <w:rsid w:val="00345EE1"/>
    <w:rsid w:val="00346554"/>
    <w:rsid w:val="00347B35"/>
    <w:rsid w:val="00350F92"/>
    <w:rsid w:val="00351470"/>
    <w:rsid w:val="00351D70"/>
    <w:rsid w:val="003522EC"/>
    <w:rsid w:val="00352AD6"/>
    <w:rsid w:val="00356B0F"/>
    <w:rsid w:val="00361DA2"/>
    <w:rsid w:val="00372138"/>
    <w:rsid w:val="00374F86"/>
    <w:rsid w:val="003807B5"/>
    <w:rsid w:val="003834A8"/>
    <w:rsid w:val="00394892"/>
    <w:rsid w:val="003A405F"/>
    <w:rsid w:val="003A6AD5"/>
    <w:rsid w:val="003B267A"/>
    <w:rsid w:val="003B71D6"/>
    <w:rsid w:val="003C1E70"/>
    <w:rsid w:val="003D2FB3"/>
    <w:rsid w:val="003D56F8"/>
    <w:rsid w:val="003D5A02"/>
    <w:rsid w:val="003D5D84"/>
    <w:rsid w:val="003E1801"/>
    <w:rsid w:val="003E6453"/>
    <w:rsid w:val="003E7B55"/>
    <w:rsid w:val="003F50CF"/>
    <w:rsid w:val="00401B96"/>
    <w:rsid w:val="0041227B"/>
    <w:rsid w:val="004125CC"/>
    <w:rsid w:val="0043227D"/>
    <w:rsid w:val="00434ED0"/>
    <w:rsid w:val="00435A4E"/>
    <w:rsid w:val="00435F39"/>
    <w:rsid w:val="00442063"/>
    <w:rsid w:val="0044315B"/>
    <w:rsid w:val="004437E6"/>
    <w:rsid w:val="00444093"/>
    <w:rsid w:val="00452183"/>
    <w:rsid w:val="00453ABE"/>
    <w:rsid w:val="00454C3B"/>
    <w:rsid w:val="00460762"/>
    <w:rsid w:val="00462B6E"/>
    <w:rsid w:val="004748E5"/>
    <w:rsid w:val="0048158A"/>
    <w:rsid w:val="00486A1F"/>
    <w:rsid w:val="00490486"/>
    <w:rsid w:val="00492D06"/>
    <w:rsid w:val="0049306F"/>
    <w:rsid w:val="0049641B"/>
    <w:rsid w:val="004A31ED"/>
    <w:rsid w:val="004B6511"/>
    <w:rsid w:val="004C02D9"/>
    <w:rsid w:val="004D14FE"/>
    <w:rsid w:val="004D2E86"/>
    <w:rsid w:val="004D6B8B"/>
    <w:rsid w:val="004E52FA"/>
    <w:rsid w:val="004E6E25"/>
    <w:rsid w:val="004F1D97"/>
    <w:rsid w:val="00510469"/>
    <w:rsid w:val="00511161"/>
    <w:rsid w:val="00511393"/>
    <w:rsid w:val="0051145D"/>
    <w:rsid w:val="005119A8"/>
    <w:rsid w:val="00511D63"/>
    <w:rsid w:val="0051653A"/>
    <w:rsid w:val="005206ED"/>
    <w:rsid w:val="00521904"/>
    <w:rsid w:val="005222D9"/>
    <w:rsid w:val="00522CB3"/>
    <w:rsid w:val="00523906"/>
    <w:rsid w:val="00526019"/>
    <w:rsid w:val="00537AE7"/>
    <w:rsid w:val="00550645"/>
    <w:rsid w:val="00551257"/>
    <w:rsid w:val="005533D7"/>
    <w:rsid w:val="00557E63"/>
    <w:rsid w:val="00563E50"/>
    <w:rsid w:val="00564009"/>
    <w:rsid w:val="00576407"/>
    <w:rsid w:val="005770AF"/>
    <w:rsid w:val="005772A4"/>
    <w:rsid w:val="00580045"/>
    <w:rsid w:val="00580361"/>
    <w:rsid w:val="00581BE2"/>
    <w:rsid w:val="00585008"/>
    <w:rsid w:val="0058554A"/>
    <w:rsid w:val="00585C6B"/>
    <w:rsid w:val="005862FD"/>
    <w:rsid w:val="005A15E7"/>
    <w:rsid w:val="005A1BC8"/>
    <w:rsid w:val="005A28BE"/>
    <w:rsid w:val="005A7BD2"/>
    <w:rsid w:val="005A7DE3"/>
    <w:rsid w:val="005B2705"/>
    <w:rsid w:val="005B3604"/>
    <w:rsid w:val="005B370B"/>
    <w:rsid w:val="005B4C74"/>
    <w:rsid w:val="005C542A"/>
    <w:rsid w:val="005C6CBF"/>
    <w:rsid w:val="005D0927"/>
    <w:rsid w:val="005D0BE7"/>
    <w:rsid w:val="005D236C"/>
    <w:rsid w:val="005E03E4"/>
    <w:rsid w:val="005F029A"/>
    <w:rsid w:val="005F52DA"/>
    <w:rsid w:val="005F6FEB"/>
    <w:rsid w:val="00601379"/>
    <w:rsid w:val="00602D06"/>
    <w:rsid w:val="0060695F"/>
    <w:rsid w:val="00607237"/>
    <w:rsid w:val="00607DF5"/>
    <w:rsid w:val="00610207"/>
    <w:rsid w:val="00612742"/>
    <w:rsid w:val="0062485E"/>
    <w:rsid w:val="00624A84"/>
    <w:rsid w:val="00631501"/>
    <w:rsid w:val="006368D1"/>
    <w:rsid w:val="00640649"/>
    <w:rsid w:val="00644A97"/>
    <w:rsid w:val="00647145"/>
    <w:rsid w:val="00650C61"/>
    <w:rsid w:val="006510EE"/>
    <w:rsid w:val="006557C7"/>
    <w:rsid w:val="00656A0B"/>
    <w:rsid w:val="00662399"/>
    <w:rsid w:val="0066448A"/>
    <w:rsid w:val="00667B29"/>
    <w:rsid w:val="00673234"/>
    <w:rsid w:val="00677F44"/>
    <w:rsid w:val="00680B20"/>
    <w:rsid w:val="00683858"/>
    <w:rsid w:val="006A1A2D"/>
    <w:rsid w:val="006A718E"/>
    <w:rsid w:val="006A77CA"/>
    <w:rsid w:val="006A7CFF"/>
    <w:rsid w:val="006B064B"/>
    <w:rsid w:val="006B18B8"/>
    <w:rsid w:val="006B42D0"/>
    <w:rsid w:val="006C52A5"/>
    <w:rsid w:val="006C6023"/>
    <w:rsid w:val="006D2AA2"/>
    <w:rsid w:val="006D4145"/>
    <w:rsid w:val="006D645A"/>
    <w:rsid w:val="006E114D"/>
    <w:rsid w:val="006E3534"/>
    <w:rsid w:val="006E3EF3"/>
    <w:rsid w:val="006E4D21"/>
    <w:rsid w:val="006E5166"/>
    <w:rsid w:val="006E548E"/>
    <w:rsid w:val="006E6B03"/>
    <w:rsid w:val="006E6EDF"/>
    <w:rsid w:val="006E788E"/>
    <w:rsid w:val="006F2561"/>
    <w:rsid w:val="006F340B"/>
    <w:rsid w:val="006F7AE3"/>
    <w:rsid w:val="00700EB9"/>
    <w:rsid w:val="00705B4B"/>
    <w:rsid w:val="007063A5"/>
    <w:rsid w:val="00706988"/>
    <w:rsid w:val="00706DBA"/>
    <w:rsid w:val="00713780"/>
    <w:rsid w:val="00715650"/>
    <w:rsid w:val="0071590D"/>
    <w:rsid w:val="00716F2C"/>
    <w:rsid w:val="00722C84"/>
    <w:rsid w:val="00737AB0"/>
    <w:rsid w:val="00742E4F"/>
    <w:rsid w:val="00743430"/>
    <w:rsid w:val="00750EA5"/>
    <w:rsid w:val="00755088"/>
    <w:rsid w:val="00757069"/>
    <w:rsid w:val="007608FD"/>
    <w:rsid w:val="00762103"/>
    <w:rsid w:val="00762E19"/>
    <w:rsid w:val="0077056F"/>
    <w:rsid w:val="00772ED0"/>
    <w:rsid w:val="0077492F"/>
    <w:rsid w:val="00777DCD"/>
    <w:rsid w:val="00781DA8"/>
    <w:rsid w:val="00791D08"/>
    <w:rsid w:val="007926CF"/>
    <w:rsid w:val="0079706F"/>
    <w:rsid w:val="00797A17"/>
    <w:rsid w:val="007A027C"/>
    <w:rsid w:val="007A0616"/>
    <w:rsid w:val="007A35AF"/>
    <w:rsid w:val="007A53D1"/>
    <w:rsid w:val="007A6B29"/>
    <w:rsid w:val="007B7227"/>
    <w:rsid w:val="007C0A61"/>
    <w:rsid w:val="007C38DE"/>
    <w:rsid w:val="007C636B"/>
    <w:rsid w:val="007C64DC"/>
    <w:rsid w:val="007D1C60"/>
    <w:rsid w:val="007E1309"/>
    <w:rsid w:val="007F3C03"/>
    <w:rsid w:val="007F586C"/>
    <w:rsid w:val="007F788E"/>
    <w:rsid w:val="007F7DA8"/>
    <w:rsid w:val="00800C61"/>
    <w:rsid w:val="00803810"/>
    <w:rsid w:val="0080620B"/>
    <w:rsid w:val="0080672D"/>
    <w:rsid w:val="008172E7"/>
    <w:rsid w:val="00817F22"/>
    <w:rsid w:val="00834B92"/>
    <w:rsid w:val="00834DED"/>
    <w:rsid w:val="00836D2C"/>
    <w:rsid w:val="00840ABE"/>
    <w:rsid w:val="008446CA"/>
    <w:rsid w:val="00850A6F"/>
    <w:rsid w:val="00857957"/>
    <w:rsid w:val="00861579"/>
    <w:rsid w:val="00864029"/>
    <w:rsid w:val="00871251"/>
    <w:rsid w:val="008723C9"/>
    <w:rsid w:val="00875077"/>
    <w:rsid w:val="00876655"/>
    <w:rsid w:val="00876D8B"/>
    <w:rsid w:val="00881039"/>
    <w:rsid w:val="00886D5F"/>
    <w:rsid w:val="00891AD5"/>
    <w:rsid w:val="00891C2B"/>
    <w:rsid w:val="008939B2"/>
    <w:rsid w:val="008A2EEF"/>
    <w:rsid w:val="008B0544"/>
    <w:rsid w:val="008B48C7"/>
    <w:rsid w:val="008B4BB8"/>
    <w:rsid w:val="008B5A76"/>
    <w:rsid w:val="008C0F84"/>
    <w:rsid w:val="008C119A"/>
    <w:rsid w:val="008C6D94"/>
    <w:rsid w:val="008D1B6C"/>
    <w:rsid w:val="008D3509"/>
    <w:rsid w:val="008D6DE4"/>
    <w:rsid w:val="008D76AD"/>
    <w:rsid w:val="008E1D2A"/>
    <w:rsid w:val="008E454A"/>
    <w:rsid w:val="008E4753"/>
    <w:rsid w:val="008E4EFF"/>
    <w:rsid w:val="0090178A"/>
    <w:rsid w:val="009036B6"/>
    <w:rsid w:val="00905B8D"/>
    <w:rsid w:val="00906E50"/>
    <w:rsid w:val="00911C27"/>
    <w:rsid w:val="00911EF7"/>
    <w:rsid w:val="009147E4"/>
    <w:rsid w:val="00915837"/>
    <w:rsid w:val="0091791F"/>
    <w:rsid w:val="00917ED0"/>
    <w:rsid w:val="009229A0"/>
    <w:rsid w:val="00922C4A"/>
    <w:rsid w:val="00925ECA"/>
    <w:rsid w:val="00931211"/>
    <w:rsid w:val="00931711"/>
    <w:rsid w:val="009446FC"/>
    <w:rsid w:val="009448B4"/>
    <w:rsid w:val="00947582"/>
    <w:rsid w:val="0095390E"/>
    <w:rsid w:val="00954D7B"/>
    <w:rsid w:val="0095578B"/>
    <w:rsid w:val="009575D4"/>
    <w:rsid w:val="0097012F"/>
    <w:rsid w:val="00971FD5"/>
    <w:rsid w:val="0098545A"/>
    <w:rsid w:val="00992E7C"/>
    <w:rsid w:val="009934E4"/>
    <w:rsid w:val="00995B7C"/>
    <w:rsid w:val="00995F16"/>
    <w:rsid w:val="009A11EE"/>
    <w:rsid w:val="009B2AFE"/>
    <w:rsid w:val="009C5FFA"/>
    <w:rsid w:val="009D24BA"/>
    <w:rsid w:val="009D677A"/>
    <w:rsid w:val="009E1982"/>
    <w:rsid w:val="009E3693"/>
    <w:rsid w:val="009E40A6"/>
    <w:rsid w:val="009F3411"/>
    <w:rsid w:val="009F5332"/>
    <w:rsid w:val="009F7524"/>
    <w:rsid w:val="00A0164E"/>
    <w:rsid w:val="00A0353A"/>
    <w:rsid w:val="00A16D65"/>
    <w:rsid w:val="00A200BB"/>
    <w:rsid w:val="00A21438"/>
    <w:rsid w:val="00A245AB"/>
    <w:rsid w:val="00A26A76"/>
    <w:rsid w:val="00A27B41"/>
    <w:rsid w:val="00A32AA4"/>
    <w:rsid w:val="00A34DFC"/>
    <w:rsid w:val="00A35BAC"/>
    <w:rsid w:val="00A37FCB"/>
    <w:rsid w:val="00A50011"/>
    <w:rsid w:val="00A5462F"/>
    <w:rsid w:val="00A61182"/>
    <w:rsid w:val="00A62C5E"/>
    <w:rsid w:val="00A66CC5"/>
    <w:rsid w:val="00A70951"/>
    <w:rsid w:val="00A70C85"/>
    <w:rsid w:val="00A74B6B"/>
    <w:rsid w:val="00A77BE1"/>
    <w:rsid w:val="00A967D8"/>
    <w:rsid w:val="00A96D4C"/>
    <w:rsid w:val="00AA5205"/>
    <w:rsid w:val="00AB03B9"/>
    <w:rsid w:val="00AB0C79"/>
    <w:rsid w:val="00AB48BD"/>
    <w:rsid w:val="00AB4F1A"/>
    <w:rsid w:val="00AB702D"/>
    <w:rsid w:val="00AC2272"/>
    <w:rsid w:val="00AC5393"/>
    <w:rsid w:val="00AE1308"/>
    <w:rsid w:val="00AE2455"/>
    <w:rsid w:val="00AE49CE"/>
    <w:rsid w:val="00AE63F3"/>
    <w:rsid w:val="00AF3A4C"/>
    <w:rsid w:val="00B04577"/>
    <w:rsid w:val="00B10FE3"/>
    <w:rsid w:val="00B134B6"/>
    <w:rsid w:val="00B27FDF"/>
    <w:rsid w:val="00B354DC"/>
    <w:rsid w:val="00B4410E"/>
    <w:rsid w:val="00B4669A"/>
    <w:rsid w:val="00B468D1"/>
    <w:rsid w:val="00B46D89"/>
    <w:rsid w:val="00B5142C"/>
    <w:rsid w:val="00B524CD"/>
    <w:rsid w:val="00B52DCD"/>
    <w:rsid w:val="00B55C8A"/>
    <w:rsid w:val="00B569AD"/>
    <w:rsid w:val="00B5795C"/>
    <w:rsid w:val="00B63644"/>
    <w:rsid w:val="00B6431E"/>
    <w:rsid w:val="00B70CE5"/>
    <w:rsid w:val="00B731D6"/>
    <w:rsid w:val="00B82EF0"/>
    <w:rsid w:val="00B86047"/>
    <w:rsid w:val="00B94791"/>
    <w:rsid w:val="00BA18FA"/>
    <w:rsid w:val="00BA2CF7"/>
    <w:rsid w:val="00BA5E7B"/>
    <w:rsid w:val="00BA64E7"/>
    <w:rsid w:val="00BB100B"/>
    <w:rsid w:val="00BB1CF1"/>
    <w:rsid w:val="00BB2FB0"/>
    <w:rsid w:val="00BB457B"/>
    <w:rsid w:val="00BB760C"/>
    <w:rsid w:val="00BC1D35"/>
    <w:rsid w:val="00BC2B5B"/>
    <w:rsid w:val="00BC2D06"/>
    <w:rsid w:val="00BC4713"/>
    <w:rsid w:val="00BD1564"/>
    <w:rsid w:val="00BD1D84"/>
    <w:rsid w:val="00BD2404"/>
    <w:rsid w:val="00BD3A8E"/>
    <w:rsid w:val="00BE2D83"/>
    <w:rsid w:val="00BE4EC8"/>
    <w:rsid w:val="00BE585A"/>
    <w:rsid w:val="00BE699B"/>
    <w:rsid w:val="00BF1FDB"/>
    <w:rsid w:val="00BF2892"/>
    <w:rsid w:val="00BF3C11"/>
    <w:rsid w:val="00C03160"/>
    <w:rsid w:val="00C15F7A"/>
    <w:rsid w:val="00C16572"/>
    <w:rsid w:val="00C1705F"/>
    <w:rsid w:val="00C21194"/>
    <w:rsid w:val="00C23CA3"/>
    <w:rsid w:val="00C3086A"/>
    <w:rsid w:val="00C3170A"/>
    <w:rsid w:val="00C329EC"/>
    <w:rsid w:val="00C333E9"/>
    <w:rsid w:val="00C37208"/>
    <w:rsid w:val="00C37C94"/>
    <w:rsid w:val="00C41EE8"/>
    <w:rsid w:val="00C42306"/>
    <w:rsid w:val="00C439F6"/>
    <w:rsid w:val="00C615AA"/>
    <w:rsid w:val="00C636C5"/>
    <w:rsid w:val="00C700FB"/>
    <w:rsid w:val="00C70CD2"/>
    <w:rsid w:val="00C73725"/>
    <w:rsid w:val="00C73C6D"/>
    <w:rsid w:val="00C75E63"/>
    <w:rsid w:val="00C81C2E"/>
    <w:rsid w:val="00C81C8F"/>
    <w:rsid w:val="00C82868"/>
    <w:rsid w:val="00C90061"/>
    <w:rsid w:val="00C91F60"/>
    <w:rsid w:val="00CA2C9A"/>
    <w:rsid w:val="00CB0698"/>
    <w:rsid w:val="00CB0F9A"/>
    <w:rsid w:val="00CB6CDB"/>
    <w:rsid w:val="00CB7FE7"/>
    <w:rsid w:val="00CC4630"/>
    <w:rsid w:val="00CC5400"/>
    <w:rsid w:val="00CD32AE"/>
    <w:rsid w:val="00CD61AE"/>
    <w:rsid w:val="00CD7E4F"/>
    <w:rsid w:val="00CE3137"/>
    <w:rsid w:val="00CE33C2"/>
    <w:rsid w:val="00CE35A2"/>
    <w:rsid w:val="00CE5A89"/>
    <w:rsid w:val="00CF06B9"/>
    <w:rsid w:val="00CF7274"/>
    <w:rsid w:val="00D02BE3"/>
    <w:rsid w:val="00D030E5"/>
    <w:rsid w:val="00D102A3"/>
    <w:rsid w:val="00D120C3"/>
    <w:rsid w:val="00D16FCA"/>
    <w:rsid w:val="00D2432E"/>
    <w:rsid w:val="00D321A4"/>
    <w:rsid w:val="00D338D7"/>
    <w:rsid w:val="00D34EC3"/>
    <w:rsid w:val="00D360FC"/>
    <w:rsid w:val="00D36BAD"/>
    <w:rsid w:val="00D40ADF"/>
    <w:rsid w:val="00D46ACB"/>
    <w:rsid w:val="00D50851"/>
    <w:rsid w:val="00D55604"/>
    <w:rsid w:val="00D55E09"/>
    <w:rsid w:val="00D57F56"/>
    <w:rsid w:val="00D6131D"/>
    <w:rsid w:val="00D657CD"/>
    <w:rsid w:val="00D70489"/>
    <w:rsid w:val="00D72D37"/>
    <w:rsid w:val="00D732D2"/>
    <w:rsid w:val="00D76B3B"/>
    <w:rsid w:val="00D779AD"/>
    <w:rsid w:val="00D85350"/>
    <w:rsid w:val="00D9306C"/>
    <w:rsid w:val="00DB3F4B"/>
    <w:rsid w:val="00DB742D"/>
    <w:rsid w:val="00DC18CB"/>
    <w:rsid w:val="00DD7B3A"/>
    <w:rsid w:val="00DE0DA7"/>
    <w:rsid w:val="00DE432C"/>
    <w:rsid w:val="00DE43C6"/>
    <w:rsid w:val="00DE5DE0"/>
    <w:rsid w:val="00DE67C1"/>
    <w:rsid w:val="00DE7CAC"/>
    <w:rsid w:val="00DF68D6"/>
    <w:rsid w:val="00E01F8D"/>
    <w:rsid w:val="00E04431"/>
    <w:rsid w:val="00E1001D"/>
    <w:rsid w:val="00E12832"/>
    <w:rsid w:val="00E15AAF"/>
    <w:rsid w:val="00E17E22"/>
    <w:rsid w:val="00E2262A"/>
    <w:rsid w:val="00E2386A"/>
    <w:rsid w:val="00E244E6"/>
    <w:rsid w:val="00E247FC"/>
    <w:rsid w:val="00E252FC"/>
    <w:rsid w:val="00E335F3"/>
    <w:rsid w:val="00E3387D"/>
    <w:rsid w:val="00E3668C"/>
    <w:rsid w:val="00E40526"/>
    <w:rsid w:val="00E40CFF"/>
    <w:rsid w:val="00E42717"/>
    <w:rsid w:val="00E5490B"/>
    <w:rsid w:val="00E62B96"/>
    <w:rsid w:val="00E62CA3"/>
    <w:rsid w:val="00E63957"/>
    <w:rsid w:val="00E65DE5"/>
    <w:rsid w:val="00E67191"/>
    <w:rsid w:val="00E838BB"/>
    <w:rsid w:val="00E877DD"/>
    <w:rsid w:val="00E917FF"/>
    <w:rsid w:val="00E969D0"/>
    <w:rsid w:val="00E97300"/>
    <w:rsid w:val="00EA02E5"/>
    <w:rsid w:val="00EA3FEF"/>
    <w:rsid w:val="00EA6E34"/>
    <w:rsid w:val="00EB104B"/>
    <w:rsid w:val="00EB2E38"/>
    <w:rsid w:val="00EB3F11"/>
    <w:rsid w:val="00EB4050"/>
    <w:rsid w:val="00EB5801"/>
    <w:rsid w:val="00EB64C6"/>
    <w:rsid w:val="00EC203F"/>
    <w:rsid w:val="00EC539B"/>
    <w:rsid w:val="00EC5453"/>
    <w:rsid w:val="00EC5ED8"/>
    <w:rsid w:val="00ED0DCC"/>
    <w:rsid w:val="00ED2B7A"/>
    <w:rsid w:val="00ED4DE8"/>
    <w:rsid w:val="00ED7E85"/>
    <w:rsid w:val="00EE0ABE"/>
    <w:rsid w:val="00EE5053"/>
    <w:rsid w:val="00EE7638"/>
    <w:rsid w:val="00EF2483"/>
    <w:rsid w:val="00EF3F71"/>
    <w:rsid w:val="00EF403E"/>
    <w:rsid w:val="00EF578E"/>
    <w:rsid w:val="00EF6B29"/>
    <w:rsid w:val="00F00E08"/>
    <w:rsid w:val="00F0141C"/>
    <w:rsid w:val="00F0611A"/>
    <w:rsid w:val="00F0666E"/>
    <w:rsid w:val="00F06C54"/>
    <w:rsid w:val="00F1690C"/>
    <w:rsid w:val="00F220A2"/>
    <w:rsid w:val="00F2483C"/>
    <w:rsid w:val="00F26963"/>
    <w:rsid w:val="00F3015F"/>
    <w:rsid w:val="00F303E9"/>
    <w:rsid w:val="00F30D5E"/>
    <w:rsid w:val="00F3173C"/>
    <w:rsid w:val="00F3572B"/>
    <w:rsid w:val="00F3782A"/>
    <w:rsid w:val="00F42DE1"/>
    <w:rsid w:val="00F471E7"/>
    <w:rsid w:val="00F51B37"/>
    <w:rsid w:val="00F559B2"/>
    <w:rsid w:val="00F62EE2"/>
    <w:rsid w:val="00F76A85"/>
    <w:rsid w:val="00F77C2C"/>
    <w:rsid w:val="00F801D4"/>
    <w:rsid w:val="00F8122F"/>
    <w:rsid w:val="00F869FE"/>
    <w:rsid w:val="00F87017"/>
    <w:rsid w:val="00F9080D"/>
    <w:rsid w:val="00F925AB"/>
    <w:rsid w:val="00F94389"/>
    <w:rsid w:val="00F95E57"/>
    <w:rsid w:val="00F974AF"/>
    <w:rsid w:val="00FA3006"/>
    <w:rsid w:val="00FA3719"/>
    <w:rsid w:val="00FA37A1"/>
    <w:rsid w:val="00FA394F"/>
    <w:rsid w:val="00FB095A"/>
    <w:rsid w:val="00FB211D"/>
    <w:rsid w:val="00FB227A"/>
    <w:rsid w:val="00FB45F8"/>
    <w:rsid w:val="00FB5173"/>
    <w:rsid w:val="00FC0D44"/>
    <w:rsid w:val="00FC607C"/>
    <w:rsid w:val="00FD16BC"/>
    <w:rsid w:val="00FD39C9"/>
    <w:rsid w:val="00FD62D6"/>
    <w:rsid w:val="00FE16C6"/>
    <w:rsid w:val="00FE4C3B"/>
    <w:rsid w:val="00FE4D82"/>
    <w:rsid w:val="00FE65D8"/>
    <w:rsid w:val="00FE6948"/>
    <w:rsid w:val="00FE6F72"/>
    <w:rsid w:val="00FF24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Cs w:val="20"/>
      <w:lang w:eastAsia="en-US"/>
    </w:rPr>
  </w:style>
  <w:style w:type="paragraph" w:styleId="Heading1">
    <w:name w:val="heading 1"/>
    <w:basedOn w:val="Normal"/>
    <w:next w:val="Normal"/>
    <w:link w:val="Heading1Char"/>
    <w:uiPriority w:val="9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9"/>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table" w:styleId="TableGrid">
    <w:name w:val="Table Grid"/>
    <w:basedOn w:val="TableNormal"/>
    <w:uiPriority w:val="99"/>
    <w:rsid w:val="006A718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A718E"/>
    <w:rPr>
      <w:rFonts w:cs="Times New Roman"/>
      <w:color w:val="0000FF"/>
      <w:u w:val="single"/>
    </w:rPr>
  </w:style>
  <w:style w:type="paragraph" w:customStyle="1" w:styleId="heading10">
    <w:name w:val="__heading 1"/>
    <w:basedOn w:val="Normal"/>
    <w:uiPriority w:val="99"/>
    <w:rsid w:val="008E4EFF"/>
    <w:pPr>
      <w:jc w:val="center"/>
    </w:pPr>
    <w:rPr>
      <w:b/>
      <w:color w:val="333399"/>
      <w:sz w:val="32"/>
      <w:szCs w:val="32"/>
    </w:rPr>
  </w:style>
  <w:style w:type="paragraph" w:customStyle="1" w:styleId="introtext">
    <w:name w:val="__intro text"/>
    <w:basedOn w:val="Normal"/>
    <w:uiPriority w:val="99"/>
    <w:rsid w:val="008E4EFF"/>
    <w:pPr>
      <w:tabs>
        <w:tab w:val="left" w:pos="9300"/>
      </w:tabs>
      <w:spacing w:line="280" w:lineRule="exact"/>
    </w:pPr>
    <w:rPr>
      <w:rFonts w:cs="Arial"/>
      <w:sz w:val="20"/>
      <w:lang w:eastAsia="en-AU"/>
    </w:rPr>
  </w:style>
  <w:style w:type="paragraph" w:customStyle="1" w:styleId="tabletext">
    <w:name w:val="__table text"/>
    <w:basedOn w:val="Normal"/>
    <w:link w:val="tabletextChar"/>
    <w:uiPriority w:val="99"/>
    <w:rsid w:val="008E4EFF"/>
    <w:pPr>
      <w:spacing w:line="280" w:lineRule="exact"/>
    </w:pPr>
    <w:rPr>
      <w:sz w:val="18"/>
      <w:szCs w:val="18"/>
    </w:rPr>
  </w:style>
  <w:style w:type="character" w:customStyle="1" w:styleId="tabletextChar">
    <w:name w:val="__table text Char"/>
    <w:basedOn w:val="DefaultParagraphFont"/>
    <w:link w:val="tabletext"/>
    <w:uiPriority w:val="99"/>
    <w:locked/>
    <w:rsid w:val="008E4EFF"/>
    <w:rPr>
      <w:rFonts w:ascii="Arial" w:hAnsi="Arial" w:cs="Times New Roman"/>
      <w:sz w:val="18"/>
      <w:szCs w:val="18"/>
      <w:lang w:val="en-AU" w:eastAsia="en-US" w:bidi="ar-SA"/>
    </w:rPr>
  </w:style>
  <w:style w:type="paragraph" w:customStyle="1" w:styleId="tabletextBULLET">
    <w:name w:val="__table text BULLET"/>
    <w:basedOn w:val="Normal"/>
    <w:uiPriority w:val="99"/>
    <w:rsid w:val="008E4EFF"/>
    <w:pPr>
      <w:numPr>
        <w:numId w:val="1"/>
      </w:numPr>
      <w:tabs>
        <w:tab w:val="left" w:pos="227"/>
      </w:tabs>
      <w:spacing w:line="280" w:lineRule="exact"/>
      <w:ind w:left="227" w:hanging="227"/>
    </w:pPr>
    <w:rPr>
      <w:sz w:val="18"/>
      <w:szCs w:val="18"/>
    </w:rPr>
  </w:style>
  <w:style w:type="paragraph" w:customStyle="1" w:styleId="footnote">
    <w:name w:val="__footnote"/>
    <w:basedOn w:val="Normal"/>
    <w:uiPriority w:val="99"/>
    <w:rsid w:val="002A7BE2"/>
    <w:pPr>
      <w:spacing w:line="180" w:lineRule="exact"/>
    </w:pPr>
    <w:rPr>
      <w:sz w:val="12"/>
      <w:szCs w:val="12"/>
    </w:rPr>
  </w:style>
  <w:style w:type="paragraph" w:styleId="FootnoteText">
    <w:name w:val="footnote text"/>
    <w:basedOn w:val="Normal"/>
    <w:link w:val="FootnoteTextChar"/>
    <w:uiPriority w:val="99"/>
    <w:semiHidden/>
    <w:rsid w:val="00B468D1"/>
    <w:rPr>
      <w:sz w:val="20"/>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x-none" w:eastAsia="en-US"/>
    </w:rPr>
  </w:style>
  <w:style w:type="character" w:styleId="FootnoteReference">
    <w:name w:val="footnote reference"/>
    <w:basedOn w:val="DefaultParagraphFont"/>
    <w:uiPriority w:val="99"/>
    <w:semiHidden/>
    <w:rsid w:val="00B468D1"/>
    <w:rPr>
      <w:rFonts w:cs="Times New Roman"/>
      <w:vertAlign w:val="superscript"/>
    </w:rPr>
  </w:style>
  <w:style w:type="paragraph" w:styleId="Header">
    <w:name w:val="header"/>
    <w:basedOn w:val="Normal"/>
    <w:link w:val="HeaderChar"/>
    <w:uiPriority w:val="99"/>
    <w:rsid w:val="00F303E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0"/>
      <w:szCs w:val="20"/>
      <w:lang w:val="x-none" w:eastAsia="en-US"/>
    </w:rPr>
  </w:style>
  <w:style w:type="paragraph" w:styleId="Footer">
    <w:name w:val="footer"/>
    <w:basedOn w:val="Normal"/>
    <w:link w:val="FooterChar"/>
    <w:uiPriority w:val="99"/>
    <w:rsid w:val="00F303E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0"/>
      <w:szCs w:val="20"/>
      <w:lang w:val="x-none" w:eastAsia="en-US"/>
    </w:rPr>
  </w:style>
  <w:style w:type="character" w:styleId="FollowedHyperlink">
    <w:name w:val="FollowedHyperlink"/>
    <w:basedOn w:val="DefaultParagraphFont"/>
    <w:uiPriority w:val="99"/>
    <w:rsid w:val="00267BF0"/>
    <w:rPr>
      <w:rFonts w:cs="Times New Roman"/>
      <w:color w:val="800080"/>
      <w:u w:val="single"/>
    </w:rPr>
  </w:style>
  <w:style w:type="paragraph" w:styleId="BalloonText">
    <w:name w:val="Balloon Text"/>
    <w:basedOn w:val="Normal"/>
    <w:link w:val="BalloonTextChar"/>
    <w:uiPriority w:val="99"/>
    <w:semiHidden/>
    <w:rsid w:val="00A27B4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ListParagraph">
    <w:name w:val="List Paragraph"/>
    <w:basedOn w:val="Normal"/>
    <w:uiPriority w:val="34"/>
    <w:qFormat/>
    <w:rsid w:val="00346554"/>
    <w:pPr>
      <w:ind w:left="720"/>
    </w:pPr>
    <w:rPr>
      <w:rFonts w:ascii="Calibri" w:hAnsi="Calibri" w:cs="Calibri"/>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Cs w:val="20"/>
      <w:lang w:eastAsia="en-US"/>
    </w:rPr>
  </w:style>
  <w:style w:type="paragraph" w:styleId="Heading1">
    <w:name w:val="heading 1"/>
    <w:basedOn w:val="Normal"/>
    <w:next w:val="Normal"/>
    <w:link w:val="Heading1Char"/>
    <w:uiPriority w:val="9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9"/>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table" w:styleId="TableGrid">
    <w:name w:val="Table Grid"/>
    <w:basedOn w:val="TableNormal"/>
    <w:uiPriority w:val="99"/>
    <w:rsid w:val="006A718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A718E"/>
    <w:rPr>
      <w:rFonts w:cs="Times New Roman"/>
      <w:color w:val="0000FF"/>
      <w:u w:val="single"/>
    </w:rPr>
  </w:style>
  <w:style w:type="paragraph" w:customStyle="1" w:styleId="heading10">
    <w:name w:val="__heading 1"/>
    <w:basedOn w:val="Normal"/>
    <w:uiPriority w:val="99"/>
    <w:rsid w:val="008E4EFF"/>
    <w:pPr>
      <w:jc w:val="center"/>
    </w:pPr>
    <w:rPr>
      <w:b/>
      <w:color w:val="333399"/>
      <w:sz w:val="32"/>
      <w:szCs w:val="32"/>
    </w:rPr>
  </w:style>
  <w:style w:type="paragraph" w:customStyle="1" w:styleId="introtext">
    <w:name w:val="__intro text"/>
    <w:basedOn w:val="Normal"/>
    <w:uiPriority w:val="99"/>
    <w:rsid w:val="008E4EFF"/>
    <w:pPr>
      <w:tabs>
        <w:tab w:val="left" w:pos="9300"/>
      </w:tabs>
      <w:spacing w:line="280" w:lineRule="exact"/>
    </w:pPr>
    <w:rPr>
      <w:rFonts w:cs="Arial"/>
      <w:sz w:val="20"/>
      <w:lang w:eastAsia="en-AU"/>
    </w:rPr>
  </w:style>
  <w:style w:type="paragraph" w:customStyle="1" w:styleId="tabletext">
    <w:name w:val="__table text"/>
    <w:basedOn w:val="Normal"/>
    <w:link w:val="tabletextChar"/>
    <w:uiPriority w:val="99"/>
    <w:rsid w:val="008E4EFF"/>
    <w:pPr>
      <w:spacing w:line="280" w:lineRule="exact"/>
    </w:pPr>
    <w:rPr>
      <w:sz w:val="18"/>
      <w:szCs w:val="18"/>
    </w:rPr>
  </w:style>
  <w:style w:type="character" w:customStyle="1" w:styleId="tabletextChar">
    <w:name w:val="__table text Char"/>
    <w:basedOn w:val="DefaultParagraphFont"/>
    <w:link w:val="tabletext"/>
    <w:uiPriority w:val="99"/>
    <w:locked/>
    <w:rsid w:val="008E4EFF"/>
    <w:rPr>
      <w:rFonts w:ascii="Arial" w:hAnsi="Arial" w:cs="Times New Roman"/>
      <w:sz w:val="18"/>
      <w:szCs w:val="18"/>
      <w:lang w:val="en-AU" w:eastAsia="en-US" w:bidi="ar-SA"/>
    </w:rPr>
  </w:style>
  <w:style w:type="paragraph" w:customStyle="1" w:styleId="tabletextBULLET">
    <w:name w:val="__table text BULLET"/>
    <w:basedOn w:val="Normal"/>
    <w:uiPriority w:val="99"/>
    <w:rsid w:val="008E4EFF"/>
    <w:pPr>
      <w:numPr>
        <w:numId w:val="1"/>
      </w:numPr>
      <w:tabs>
        <w:tab w:val="left" w:pos="227"/>
      </w:tabs>
      <w:spacing w:line="280" w:lineRule="exact"/>
      <w:ind w:left="227" w:hanging="227"/>
    </w:pPr>
    <w:rPr>
      <w:sz w:val="18"/>
      <w:szCs w:val="18"/>
    </w:rPr>
  </w:style>
  <w:style w:type="paragraph" w:customStyle="1" w:styleId="footnote">
    <w:name w:val="__footnote"/>
    <w:basedOn w:val="Normal"/>
    <w:uiPriority w:val="99"/>
    <w:rsid w:val="002A7BE2"/>
    <w:pPr>
      <w:spacing w:line="180" w:lineRule="exact"/>
    </w:pPr>
    <w:rPr>
      <w:sz w:val="12"/>
      <w:szCs w:val="12"/>
    </w:rPr>
  </w:style>
  <w:style w:type="paragraph" w:styleId="FootnoteText">
    <w:name w:val="footnote text"/>
    <w:basedOn w:val="Normal"/>
    <w:link w:val="FootnoteTextChar"/>
    <w:uiPriority w:val="99"/>
    <w:semiHidden/>
    <w:rsid w:val="00B468D1"/>
    <w:rPr>
      <w:sz w:val="20"/>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val="x-none" w:eastAsia="en-US"/>
    </w:rPr>
  </w:style>
  <w:style w:type="character" w:styleId="FootnoteReference">
    <w:name w:val="footnote reference"/>
    <w:basedOn w:val="DefaultParagraphFont"/>
    <w:uiPriority w:val="99"/>
    <w:semiHidden/>
    <w:rsid w:val="00B468D1"/>
    <w:rPr>
      <w:rFonts w:cs="Times New Roman"/>
      <w:vertAlign w:val="superscript"/>
    </w:rPr>
  </w:style>
  <w:style w:type="paragraph" w:styleId="Header">
    <w:name w:val="header"/>
    <w:basedOn w:val="Normal"/>
    <w:link w:val="HeaderChar"/>
    <w:uiPriority w:val="99"/>
    <w:rsid w:val="00F303E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0"/>
      <w:szCs w:val="20"/>
      <w:lang w:val="x-none" w:eastAsia="en-US"/>
    </w:rPr>
  </w:style>
  <w:style w:type="paragraph" w:styleId="Footer">
    <w:name w:val="footer"/>
    <w:basedOn w:val="Normal"/>
    <w:link w:val="FooterChar"/>
    <w:uiPriority w:val="99"/>
    <w:rsid w:val="00F303E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0"/>
      <w:szCs w:val="20"/>
      <w:lang w:val="x-none" w:eastAsia="en-US"/>
    </w:rPr>
  </w:style>
  <w:style w:type="character" w:styleId="FollowedHyperlink">
    <w:name w:val="FollowedHyperlink"/>
    <w:basedOn w:val="DefaultParagraphFont"/>
    <w:uiPriority w:val="99"/>
    <w:rsid w:val="00267BF0"/>
    <w:rPr>
      <w:rFonts w:cs="Times New Roman"/>
      <w:color w:val="800080"/>
      <w:u w:val="single"/>
    </w:rPr>
  </w:style>
  <w:style w:type="paragraph" w:styleId="BalloonText">
    <w:name w:val="Balloon Text"/>
    <w:basedOn w:val="Normal"/>
    <w:link w:val="BalloonTextChar"/>
    <w:uiPriority w:val="99"/>
    <w:semiHidden/>
    <w:rsid w:val="00A27B4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ListParagraph">
    <w:name w:val="List Paragraph"/>
    <w:basedOn w:val="Normal"/>
    <w:uiPriority w:val="34"/>
    <w:qFormat/>
    <w:rsid w:val="00346554"/>
    <w:pPr>
      <w:ind w:left="720"/>
    </w:pPr>
    <w:rPr>
      <w:rFonts w:ascii="Calibri" w:hAnsi="Calibri" w:cs="Calibr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6876">
      <w:bodyDiv w:val="1"/>
      <w:marLeft w:val="0"/>
      <w:marRight w:val="0"/>
      <w:marTop w:val="0"/>
      <w:marBottom w:val="0"/>
      <w:divBdr>
        <w:top w:val="none" w:sz="0" w:space="0" w:color="auto"/>
        <w:left w:val="none" w:sz="0" w:space="0" w:color="auto"/>
        <w:bottom w:val="none" w:sz="0" w:space="0" w:color="auto"/>
        <w:right w:val="none" w:sz="0" w:space="0" w:color="auto"/>
      </w:divBdr>
    </w:div>
    <w:div w:id="443381894">
      <w:bodyDiv w:val="1"/>
      <w:marLeft w:val="0"/>
      <w:marRight w:val="0"/>
      <w:marTop w:val="0"/>
      <w:marBottom w:val="0"/>
      <w:divBdr>
        <w:top w:val="none" w:sz="0" w:space="0" w:color="auto"/>
        <w:left w:val="none" w:sz="0" w:space="0" w:color="auto"/>
        <w:bottom w:val="none" w:sz="0" w:space="0" w:color="auto"/>
        <w:right w:val="none" w:sz="0" w:space="0" w:color="auto"/>
      </w:divBdr>
    </w:div>
    <w:div w:id="596132049">
      <w:marLeft w:val="0"/>
      <w:marRight w:val="0"/>
      <w:marTop w:val="0"/>
      <w:marBottom w:val="0"/>
      <w:divBdr>
        <w:top w:val="none" w:sz="0" w:space="0" w:color="auto"/>
        <w:left w:val="none" w:sz="0" w:space="0" w:color="auto"/>
        <w:bottom w:val="none" w:sz="0" w:space="0" w:color="auto"/>
        <w:right w:val="none" w:sz="0" w:space="0" w:color="auto"/>
      </w:divBdr>
    </w:div>
    <w:div w:id="596132050">
      <w:marLeft w:val="0"/>
      <w:marRight w:val="0"/>
      <w:marTop w:val="0"/>
      <w:marBottom w:val="0"/>
      <w:divBdr>
        <w:top w:val="none" w:sz="0" w:space="0" w:color="auto"/>
        <w:left w:val="none" w:sz="0" w:space="0" w:color="auto"/>
        <w:bottom w:val="none" w:sz="0" w:space="0" w:color="auto"/>
        <w:right w:val="none" w:sz="0" w:space="0" w:color="auto"/>
      </w:divBdr>
    </w:div>
    <w:div w:id="596132051">
      <w:marLeft w:val="0"/>
      <w:marRight w:val="0"/>
      <w:marTop w:val="0"/>
      <w:marBottom w:val="0"/>
      <w:divBdr>
        <w:top w:val="none" w:sz="0" w:space="0" w:color="auto"/>
        <w:left w:val="none" w:sz="0" w:space="0" w:color="auto"/>
        <w:bottom w:val="none" w:sz="0" w:space="0" w:color="auto"/>
        <w:right w:val="none" w:sz="0" w:space="0" w:color="auto"/>
      </w:divBdr>
    </w:div>
    <w:div w:id="596132052">
      <w:marLeft w:val="0"/>
      <w:marRight w:val="0"/>
      <w:marTop w:val="0"/>
      <w:marBottom w:val="0"/>
      <w:divBdr>
        <w:top w:val="none" w:sz="0" w:space="0" w:color="auto"/>
        <w:left w:val="none" w:sz="0" w:space="0" w:color="auto"/>
        <w:bottom w:val="none" w:sz="0" w:space="0" w:color="auto"/>
        <w:right w:val="none" w:sz="0" w:space="0" w:color="auto"/>
      </w:divBdr>
    </w:div>
    <w:div w:id="596132053">
      <w:marLeft w:val="0"/>
      <w:marRight w:val="0"/>
      <w:marTop w:val="0"/>
      <w:marBottom w:val="0"/>
      <w:divBdr>
        <w:top w:val="none" w:sz="0" w:space="0" w:color="auto"/>
        <w:left w:val="none" w:sz="0" w:space="0" w:color="auto"/>
        <w:bottom w:val="none" w:sz="0" w:space="0" w:color="auto"/>
        <w:right w:val="none" w:sz="0" w:space="0" w:color="auto"/>
      </w:divBdr>
    </w:div>
    <w:div w:id="596132054">
      <w:marLeft w:val="0"/>
      <w:marRight w:val="0"/>
      <w:marTop w:val="0"/>
      <w:marBottom w:val="0"/>
      <w:divBdr>
        <w:top w:val="none" w:sz="0" w:space="0" w:color="auto"/>
        <w:left w:val="none" w:sz="0" w:space="0" w:color="auto"/>
        <w:bottom w:val="none" w:sz="0" w:space="0" w:color="auto"/>
        <w:right w:val="none" w:sz="0" w:space="0" w:color="auto"/>
      </w:divBdr>
    </w:div>
    <w:div w:id="596132055">
      <w:marLeft w:val="0"/>
      <w:marRight w:val="0"/>
      <w:marTop w:val="0"/>
      <w:marBottom w:val="0"/>
      <w:divBdr>
        <w:top w:val="none" w:sz="0" w:space="0" w:color="auto"/>
        <w:left w:val="none" w:sz="0" w:space="0" w:color="auto"/>
        <w:bottom w:val="none" w:sz="0" w:space="0" w:color="auto"/>
        <w:right w:val="none" w:sz="0" w:space="0" w:color="auto"/>
      </w:divBdr>
    </w:div>
    <w:div w:id="596132056">
      <w:marLeft w:val="0"/>
      <w:marRight w:val="0"/>
      <w:marTop w:val="0"/>
      <w:marBottom w:val="0"/>
      <w:divBdr>
        <w:top w:val="none" w:sz="0" w:space="0" w:color="auto"/>
        <w:left w:val="none" w:sz="0" w:space="0" w:color="auto"/>
        <w:bottom w:val="none" w:sz="0" w:space="0" w:color="auto"/>
        <w:right w:val="none" w:sz="0" w:space="0" w:color="auto"/>
      </w:divBdr>
    </w:div>
    <w:div w:id="596132057">
      <w:marLeft w:val="0"/>
      <w:marRight w:val="0"/>
      <w:marTop w:val="0"/>
      <w:marBottom w:val="0"/>
      <w:divBdr>
        <w:top w:val="none" w:sz="0" w:space="0" w:color="auto"/>
        <w:left w:val="none" w:sz="0" w:space="0" w:color="auto"/>
        <w:bottom w:val="none" w:sz="0" w:space="0" w:color="auto"/>
        <w:right w:val="none" w:sz="0" w:space="0" w:color="auto"/>
      </w:divBdr>
    </w:div>
    <w:div w:id="596132058">
      <w:marLeft w:val="0"/>
      <w:marRight w:val="0"/>
      <w:marTop w:val="0"/>
      <w:marBottom w:val="0"/>
      <w:divBdr>
        <w:top w:val="none" w:sz="0" w:space="0" w:color="auto"/>
        <w:left w:val="none" w:sz="0" w:space="0" w:color="auto"/>
        <w:bottom w:val="none" w:sz="0" w:space="0" w:color="auto"/>
        <w:right w:val="none" w:sz="0" w:space="0" w:color="auto"/>
      </w:divBdr>
    </w:div>
    <w:div w:id="596132059">
      <w:marLeft w:val="0"/>
      <w:marRight w:val="0"/>
      <w:marTop w:val="0"/>
      <w:marBottom w:val="0"/>
      <w:divBdr>
        <w:top w:val="none" w:sz="0" w:space="0" w:color="auto"/>
        <w:left w:val="none" w:sz="0" w:space="0" w:color="auto"/>
        <w:bottom w:val="none" w:sz="0" w:space="0" w:color="auto"/>
        <w:right w:val="none" w:sz="0" w:space="0" w:color="auto"/>
      </w:divBdr>
    </w:div>
    <w:div w:id="596132060">
      <w:marLeft w:val="0"/>
      <w:marRight w:val="0"/>
      <w:marTop w:val="0"/>
      <w:marBottom w:val="0"/>
      <w:divBdr>
        <w:top w:val="none" w:sz="0" w:space="0" w:color="auto"/>
        <w:left w:val="none" w:sz="0" w:space="0" w:color="auto"/>
        <w:bottom w:val="none" w:sz="0" w:space="0" w:color="auto"/>
        <w:right w:val="none" w:sz="0" w:space="0" w:color="auto"/>
      </w:divBdr>
    </w:div>
    <w:div w:id="596132061">
      <w:marLeft w:val="0"/>
      <w:marRight w:val="0"/>
      <w:marTop w:val="0"/>
      <w:marBottom w:val="0"/>
      <w:divBdr>
        <w:top w:val="none" w:sz="0" w:space="0" w:color="auto"/>
        <w:left w:val="none" w:sz="0" w:space="0" w:color="auto"/>
        <w:bottom w:val="none" w:sz="0" w:space="0" w:color="auto"/>
        <w:right w:val="none" w:sz="0" w:space="0" w:color="auto"/>
      </w:divBdr>
    </w:div>
    <w:div w:id="596132062">
      <w:marLeft w:val="0"/>
      <w:marRight w:val="0"/>
      <w:marTop w:val="0"/>
      <w:marBottom w:val="0"/>
      <w:divBdr>
        <w:top w:val="none" w:sz="0" w:space="0" w:color="auto"/>
        <w:left w:val="none" w:sz="0" w:space="0" w:color="auto"/>
        <w:bottom w:val="none" w:sz="0" w:space="0" w:color="auto"/>
        <w:right w:val="none" w:sz="0" w:space="0" w:color="auto"/>
      </w:divBdr>
    </w:div>
    <w:div w:id="596132063">
      <w:marLeft w:val="0"/>
      <w:marRight w:val="0"/>
      <w:marTop w:val="0"/>
      <w:marBottom w:val="0"/>
      <w:divBdr>
        <w:top w:val="none" w:sz="0" w:space="0" w:color="auto"/>
        <w:left w:val="none" w:sz="0" w:space="0" w:color="auto"/>
        <w:bottom w:val="none" w:sz="0" w:space="0" w:color="auto"/>
        <w:right w:val="none" w:sz="0" w:space="0" w:color="auto"/>
      </w:divBdr>
    </w:div>
    <w:div w:id="596132064">
      <w:marLeft w:val="0"/>
      <w:marRight w:val="0"/>
      <w:marTop w:val="0"/>
      <w:marBottom w:val="0"/>
      <w:divBdr>
        <w:top w:val="none" w:sz="0" w:space="0" w:color="auto"/>
        <w:left w:val="none" w:sz="0" w:space="0" w:color="auto"/>
        <w:bottom w:val="none" w:sz="0" w:space="0" w:color="auto"/>
        <w:right w:val="none" w:sz="0" w:space="0" w:color="auto"/>
      </w:divBdr>
    </w:div>
    <w:div w:id="596132065">
      <w:marLeft w:val="0"/>
      <w:marRight w:val="0"/>
      <w:marTop w:val="0"/>
      <w:marBottom w:val="0"/>
      <w:divBdr>
        <w:top w:val="none" w:sz="0" w:space="0" w:color="auto"/>
        <w:left w:val="none" w:sz="0" w:space="0" w:color="auto"/>
        <w:bottom w:val="none" w:sz="0" w:space="0" w:color="auto"/>
        <w:right w:val="none" w:sz="0" w:space="0" w:color="auto"/>
      </w:divBdr>
    </w:div>
    <w:div w:id="596132066">
      <w:marLeft w:val="0"/>
      <w:marRight w:val="0"/>
      <w:marTop w:val="0"/>
      <w:marBottom w:val="0"/>
      <w:divBdr>
        <w:top w:val="none" w:sz="0" w:space="0" w:color="auto"/>
        <w:left w:val="none" w:sz="0" w:space="0" w:color="auto"/>
        <w:bottom w:val="none" w:sz="0" w:space="0" w:color="auto"/>
        <w:right w:val="none" w:sz="0" w:space="0" w:color="auto"/>
      </w:divBdr>
    </w:div>
    <w:div w:id="596132067">
      <w:marLeft w:val="0"/>
      <w:marRight w:val="0"/>
      <w:marTop w:val="0"/>
      <w:marBottom w:val="0"/>
      <w:divBdr>
        <w:top w:val="none" w:sz="0" w:space="0" w:color="auto"/>
        <w:left w:val="none" w:sz="0" w:space="0" w:color="auto"/>
        <w:bottom w:val="none" w:sz="0" w:space="0" w:color="auto"/>
        <w:right w:val="none" w:sz="0" w:space="0" w:color="auto"/>
      </w:divBdr>
    </w:div>
    <w:div w:id="596132068">
      <w:marLeft w:val="0"/>
      <w:marRight w:val="0"/>
      <w:marTop w:val="0"/>
      <w:marBottom w:val="0"/>
      <w:divBdr>
        <w:top w:val="none" w:sz="0" w:space="0" w:color="auto"/>
        <w:left w:val="none" w:sz="0" w:space="0" w:color="auto"/>
        <w:bottom w:val="none" w:sz="0" w:space="0" w:color="auto"/>
        <w:right w:val="none" w:sz="0" w:space="0" w:color="auto"/>
      </w:divBdr>
    </w:div>
    <w:div w:id="596132069">
      <w:marLeft w:val="0"/>
      <w:marRight w:val="0"/>
      <w:marTop w:val="0"/>
      <w:marBottom w:val="0"/>
      <w:divBdr>
        <w:top w:val="none" w:sz="0" w:space="0" w:color="auto"/>
        <w:left w:val="none" w:sz="0" w:space="0" w:color="auto"/>
        <w:bottom w:val="none" w:sz="0" w:space="0" w:color="auto"/>
        <w:right w:val="none" w:sz="0" w:space="0" w:color="auto"/>
      </w:divBdr>
    </w:div>
    <w:div w:id="596132070">
      <w:marLeft w:val="0"/>
      <w:marRight w:val="0"/>
      <w:marTop w:val="0"/>
      <w:marBottom w:val="0"/>
      <w:divBdr>
        <w:top w:val="none" w:sz="0" w:space="0" w:color="auto"/>
        <w:left w:val="none" w:sz="0" w:space="0" w:color="auto"/>
        <w:bottom w:val="none" w:sz="0" w:space="0" w:color="auto"/>
        <w:right w:val="none" w:sz="0" w:space="0" w:color="auto"/>
      </w:divBdr>
    </w:div>
    <w:div w:id="596132071">
      <w:marLeft w:val="0"/>
      <w:marRight w:val="0"/>
      <w:marTop w:val="0"/>
      <w:marBottom w:val="0"/>
      <w:divBdr>
        <w:top w:val="none" w:sz="0" w:space="0" w:color="auto"/>
        <w:left w:val="none" w:sz="0" w:space="0" w:color="auto"/>
        <w:bottom w:val="none" w:sz="0" w:space="0" w:color="auto"/>
        <w:right w:val="none" w:sz="0" w:space="0" w:color="auto"/>
      </w:divBdr>
    </w:div>
    <w:div w:id="596132072">
      <w:marLeft w:val="0"/>
      <w:marRight w:val="0"/>
      <w:marTop w:val="0"/>
      <w:marBottom w:val="0"/>
      <w:divBdr>
        <w:top w:val="none" w:sz="0" w:space="0" w:color="auto"/>
        <w:left w:val="none" w:sz="0" w:space="0" w:color="auto"/>
        <w:bottom w:val="none" w:sz="0" w:space="0" w:color="auto"/>
        <w:right w:val="none" w:sz="0" w:space="0" w:color="auto"/>
      </w:divBdr>
    </w:div>
    <w:div w:id="596132073">
      <w:marLeft w:val="0"/>
      <w:marRight w:val="0"/>
      <w:marTop w:val="0"/>
      <w:marBottom w:val="0"/>
      <w:divBdr>
        <w:top w:val="none" w:sz="0" w:space="0" w:color="auto"/>
        <w:left w:val="none" w:sz="0" w:space="0" w:color="auto"/>
        <w:bottom w:val="none" w:sz="0" w:space="0" w:color="auto"/>
        <w:right w:val="none" w:sz="0" w:space="0" w:color="auto"/>
      </w:divBdr>
    </w:div>
    <w:div w:id="596132074">
      <w:marLeft w:val="0"/>
      <w:marRight w:val="0"/>
      <w:marTop w:val="0"/>
      <w:marBottom w:val="0"/>
      <w:divBdr>
        <w:top w:val="none" w:sz="0" w:space="0" w:color="auto"/>
        <w:left w:val="none" w:sz="0" w:space="0" w:color="auto"/>
        <w:bottom w:val="none" w:sz="0" w:space="0" w:color="auto"/>
        <w:right w:val="none" w:sz="0" w:space="0" w:color="auto"/>
      </w:divBdr>
    </w:div>
    <w:div w:id="596132075">
      <w:marLeft w:val="0"/>
      <w:marRight w:val="0"/>
      <w:marTop w:val="0"/>
      <w:marBottom w:val="0"/>
      <w:divBdr>
        <w:top w:val="none" w:sz="0" w:space="0" w:color="auto"/>
        <w:left w:val="none" w:sz="0" w:space="0" w:color="auto"/>
        <w:bottom w:val="none" w:sz="0" w:space="0" w:color="auto"/>
        <w:right w:val="none" w:sz="0" w:space="0" w:color="auto"/>
      </w:divBdr>
    </w:div>
    <w:div w:id="596132076">
      <w:marLeft w:val="0"/>
      <w:marRight w:val="0"/>
      <w:marTop w:val="0"/>
      <w:marBottom w:val="0"/>
      <w:divBdr>
        <w:top w:val="none" w:sz="0" w:space="0" w:color="auto"/>
        <w:left w:val="none" w:sz="0" w:space="0" w:color="auto"/>
        <w:bottom w:val="none" w:sz="0" w:space="0" w:color="auto"/>
        <w:right w:val="none" w:sz="0" w:space="0" w:color="auto"/>
      </w:divBdr>
    </w:div>
    <w:div w:id="596132077">
      <w:marLeft w:val="0"/>
      <w:marRight w:val="0"/>
      <w:marTop w:val="0"/>
      <w:marBottom w:val="0"/>
      <w:divBdr>
        <w:top w:val="none" w:sz="0" w:space="0" w:color="auto"/>
        <w:left w:val="none" w:sz="0" w:space="0" w:color="auto"/>
        <w:bottom w:val="none" w:sz="0" w:space="0" w:color="auto"/>
        <w:right w:val="none" w:sz="0" w:space="0" w:color="auto"/>
      </w:divBdr>
    </w:div>
    <w:div w:id="596132078">
      <w:marLeft w:val="0"/>
      <w:marRight w:val="0"/>
      <w:marTop w:val="0"/>
      <w:marBottom w:val="0"/>
      <w:divBdr>
        <w:top w:val="none" w:sz="0" w:space="0" w:color="auto"/>
        <w:left w:val="none" w:sz="0" w:space="0" w:color="auto"/>
        <w:bottom w:val="none" w:sz="0" w:space="0" w:color="auto"/>
        <w:right w:val="none" w:sz="0" w:space="0" w:color="auto"/>
      </w:divBdr>
    </w:div>
    <w:div w:id="596132079">
      <w:marLeft w:val="0"/>
      <w:marRight w:val="0"/>
      <w:marTop w:val="0"/>
      <w:marBottom w:val="0"/>
      <w:divBdr>
        <w:top w:val="none" w:sz="0" w:space="0" w:color="auto"/>
        <w:left w:val="none" w:sz="0" w:space="0" w:color="auto"/>
        <w:bottom w:val="none" w:sz="0" w:space="0" w:color="auto"/>
        <w:right w:val="none" w:sz="0" w:space="0" w:color="auto"/>
      </w:divBdr>
    </w:div>
    <w:div w:id="596132080">
      <w:marLeft w:val="0"/>
      <w:marRight w:val="0"/>
      <w:marTop w:val="0"/>
      <w:marBottom w:val="0"/>
      <w:divBdr>
        <w:top w:val="none" w:sz="0" w:space="0" w:color="auto"/>
        <w:left w:val="none" w:sz="0" w:space="0" w:color="auto"/>
        <w:bottom w:val="none" w:sz="0" w:space="0" w:color="auto"/>
        <w:right w:val="none" w:sz="0" w:space="0" w:color="auto"/>
      </w:divBdr>
    </w:div>
    <w:div w:id="596132081">
      <w:marLeft w:val="0"/>
      <w:marRight w:val="0"/>
      <w:marTop w:val="0"/>
      <w:marBottom w:val="0"/>
      <w:divBdr>
        <w:top w:val="none" w:sz="0" w:space="0" w:color="auto"/>
        <w:left w:val="none" w:sz="0" w:space="0" w:color="auto"/>
        <w:bottom w:val="none" w:sz="0" w:space="0" w:color="auto"/>
        <w:right w:val="none" w:sz="0" w:space="0" w:color="auto"/>
      </w:divBdr>
    </w:div>
    <w:div w:id="596132082">
      <w:marLeft w:val="0"/>
      <w:marRight w:val="0"/>
      <w:marTop w:val="0"/>
      <w:marBottom w:val="0"/>
      <w:divBdr>
        <w:top w:val="none" w:sz="0" w:space="0" w:color="auto"/>
        <w:left w:val="none" w:sz="0" w:space="0" w:color="auto"/>
        <w:bottom w:val="none" w:sz="0" w:space="0" w:color="auto"/>
        <w:right w:val="none" w:sz="0" w:space="0" w:color="auto"/>
      </w:divBdr>
    </w:div>
    <w:div w:id="596132083">
      <w:marLeft w:val="0"/>
      <w:marRight w:val="0"/>
      <w:marTop w:val="0"/>
      <w:marBottom w:val="0"/>
      <w:divBdr>
        <w:top w:val="none" w:sz="0" w:space="0" w:color="auto"/>
        <w:left w:val="none" w:sz="0" w:space="0" w:color="auto"/>
        <w:bottom w:val="none" w:sz="0" w:space="0" w:color="auto"/>
        <w:right w:val="none" w:sz="0" w:space="0" w:color="auto"/>
      </w:divBdr>
    </w:div>
    <w:div w:id="596132084">
      <w:marLeft w:val="0"/>
      <w:marRight w:val="0"/>
      <w:marTop w:val="0"/>
      <w:marBottom w:val="0"/>
      <w:divBdr>
        <w:top w:val="none" w:sz="0" w:space="0" w:color="auto"/>
        <w:left w:val="none" w:sz="0" w:space="0" w:color="auto"/>
        <w:bottom w:val="none" w:sz="0" w:space="0" w:color="auto"/>
        <w:right w:val="none" w:sz="0" w:space="0" w:color="auto"/>
      </w:divBdr>
    </w:div>
    <w:div w:id="596132085">
      <w:marLeft w:val="0"/>
      <w:marRight w:val="0"/>
      <w:marTop w:val="0"/>
      <w:marBottom w:val="0"/>
      <w:divBdr>
        <w:top w:val="none" w:sz="0" w:space="0" w:color="auto"/>
        <w:left w:val="none" w:sz="0" w:space="0" w:color="auto"/>
        <w:bottom w:val="none" w:sz="0" w:space="0" w:color="auto"/>
        <w:right w:val="none" w:sz="0" w:space="0" w:color="auto"/>
      </w:divBdr>
    </w:div>
    <w:div w:id="596132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3" Type="http://schemas.openxmlformats.org/officeDocument/2006/relationships/hyperlink" Target="mailto:IEresearch@education.gov.au" TargetMode="External"/><Relationship Id="rId2" Type="http://schemas.openxmlformats.org/officeDocument/2006/relationships/hyperlink" Target="https://internationaleducation.gov.au/research/international-student-data/Pages/defaultOLD.aspx" TargetMode="External"/><Relationship Id="rId1" Type="http://schemas.openxmlformats.org/officeDocument/2006/relationships/hyperlink" Target="https://internationaleducation.gov.au/research/OffshoreEducationData/pages/transnational-education-data.aspx" TargetMode="External"/><Relationship Id="rId4" Type="http://schemas.openxmlformats.org/officeDocument/2006/relationships/hyperlink" Target="https://internationaleducation.gov.au/research/research-snapshots/pages/default.asp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EPNAS003\51004302\IE\IES\IntResearchAnalysis\Section%20Publications\Research%20Snapshots\2016\Transnational%20Public%20VET%202014\TNE_Public%20VET%20201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AU" sz="1000"/>
              <a:t>Figure 1</a:t>
            </a:r>
            <a:r>
              <a:rPr lang="en-AU" sz="1000" baseline="0"/>
              <a:t> : Public VET enrolments by onshore and offshore students  (2006-2014)</a:t>
            </a:r>
          </a:p>
        </c:rich>
      </c:tx>
      <c:layout>
        <c:manualLayout>
          <c:xMode val="edge"/>
          <c:yMode val="edge"/>
          <c:x val="0.10099986185937285"/>
          <c:y val="2.8368794326241127E-2"/>
        </c:manualLayout>
      </c:layout>
      <c:overlay val="0"/>
    </c:title>
    <c:autoTitleDeleted val="0"/>
    <c:plotArea>
      <c:layout/>
      <c:lineChart>
        <c:grouping val="standard"/>
        <c:varyColors val="0"/>
        <c:ser>
          <c:idx val="0"/>
          <c:order val="0"/>
          <c:tx>
            <c:strRef>
              <c:f>'Figure 1'!$A$7</c:f>
              <c:strCache>
                <c:ptCount val="1"/>
                <c:pt idx="0">
                  <c:v>Onshore </c:v>
                </c:pt>
              </c:strCache>
            </c:strRef>
          </c:tx>
          <c:marker>
            <c:symbol val="none"/>
          </c:marker>
          <c:cat>
            <c:strRef>
              <c:f>'Figure 1'!$B$6:$J$6</c:f>
              <c:strCache>
                <c:ptCount val="9"/>
                <c:pt idx="0">
                  <c:v>2006</c:v>
                </c:pt>
                <c:pt idx="1">
                  <c:v>2007</c:v>
                </c:pt>
                <c:pt idx="2">
                  <c:v>2008</c:v>
                </c:pt>
                <c:pt idx="3">
                  <c:v>2009</c:v>
                </c:pt>
                <c:pt idx="4">
                  <c:v>2010</c:v>
                </c:pt>
                <c:pt idx="5">
                  <c:v>2011</c:v>
                </c:pt>
                <c:pt idx="6">
                  <c:v>2012</c:v>
                </c:pt>
                <c:pt idx="7">
                  <c:v>2013</c:v>
                </c:pt>
                <c:pt idx="8">
                  <c:v>2014</c:v>
                </c:pt>
              </c:strCache>
            </c:strRef>
          </c:cat>
          <c:val>
            <c:numRef>
              <c:f>'Figure 1'!$B$7:$J$7</c:f>
              <c:numCache>
                <c:formatCode>#,##0</c:formatCode>
                <c:ptCount val="9"/>
                <c:pt idx="0">
                  <c:v>16338</c:v>
                </c:pt>
                <c:pt idx="1">
                  <c:v>20712</c:v>
                </c:pt>
                <c:pt idx="2">
                  <c:v>25026</c:v>
                </c:pt>
                <c:pt idx="3">
                  <c:v>30220</c:v>
                </c:pt>
                <c:pt idx="4">
                  <c:v>29742</c:v>
                </c:pt>
                <c:pt idx="5">
                  <c:v>23671</c:v>
                </c:pt>
                <c:pt idx="6">
                  <c:v>19392</c:v>
                </c:pt>
                <c:pt idx="7">
                  <c:v>17631</c:v>
                </c:pt>
                <c:pt idx="8">
                  <c:v>20218</c:v>
                </c:pt>
              </c:numCache>
            </c:numRef>
          </c:val>
          <c:smooth val="0"/>
        </c:ser>
        <c:ser>
          <c:idx val="1"/>
          <c:order val="1"/>
          <c:tx>
            <c:strRef>
              <c:f>'Figure 1'!$A$8</c:f>
              <c:strCache>
                <c:ptCount val="1"/>
                <c:pt idx="0">
                  <c:v>Offshore</c:v>
                </c:pt>
              </c:strCache>
            </c:strRef>
          </c:tx>
          <c:marker>
            <c:symbol val="none"/>
          </c:marker>
          <c:cat>
            <c:strRef>
              <c:f>'Figure 1'!$B$6:$J$6</c:f>
              <c:strCache>
                <c:ptCount val="9"/>
                <c:pt idx="0">
                  <c:v>2006</c:v>
                </c:pt>
                <c:pt idx="1">
                  <c:v>2007</c:v>
                </c:pt>
                <c:pt idx="2">
                  <c:v>2008</c:v>
                </c:pt>
                <c:pt idx="3">
                  <c:v>2009</c:v>
                </c:pt>
                <c:pt idx="4">
                  <c:v>2010</c:v>
                </c:pt>
                <c:pt idx="5">
                  <c:v>2011</c:v>
                </c:pt>
                <c:pt idx="6">
                  <c:v>2012</c:v>
                </c:pt>
                <c:pt idx="7">
                  <c:v>2013</c:v>
                </c:pt>
                <c:pt idx="8">
                  <c:v>2014</c:v>
                </c:pt>
              </c:strCache>
            </c:strRef>
          </c:cat>
          <c:val>
            <c:numRef>
              <c:f>'Figure 1'!$B$8:$J$8</c:f>
              <c:numCache>
                <c:formatCode>#,##0</c:formatCode>
                <c:ptCount val="9"/>
                <c:pt idx="0">
                  <c:v>30958</c:v>
                </c:pt>
                <c:pt idx="1">
                  <c:v>43960</c:v>
                </c:pt>
                <c:pt idx="2">
                  <c:v>55341</c:v>
                </c:pt>
                <c:pt idx="3">
                  <c:v>64819</c:v>
                </c:pt>
                <c:pt idx="4">
                  <c:v>62338</c:v>
                </c:pt>
                <c:pt idx="5">
                  <c:v>58587</c:v>
                </c:pt>
                <c:pt idx="6">
                  <c:v>57002</c:v>
                </c:pt>
                <c:pt idx="7">
                  <c:v>49830</c:v>
                </c:pt>
                <c:pt idx="8">
                  <c:v>44833</c:v>
                </c:pt>
              </c:numCache>
            </c:numRef>
          </c:val>
          <c:smooth val="0"/>
        </c:ser>
        <c:dLbls>
          <c:showLegendKey val="0"/>
          <c:showVal val="0"/>
          <c:showCatName val="0"/>
          <c:showSerName val="0"/>
          <c:showPercent val="0"/>
          <c:showBubbleSize val="0"/>
        </c:dLbls>
        <c:marker val="1"/>
        <c:smooth val="0"/>
        <c:axId val="90911488"/>
        <c:axId val="94237824"/>
      </c:lineChart>
      <c:catAx>
        <c:axId val="90911488"/>
        <c:scaling>
          <c:orientation val="minMax"/>
        </c:scaling>
        <c:delete val="0"/>
        <c:axPos val="b"/>
        <c:numFmt formatCode="General" sourceLinked="0"/>
        <c:majorTickMark val="out"/>
        <c:minorTickMark val="none"/>
        <c:tickLblPos val="nextTo"/>
        <c:crossAx val="94237824"/>
        <c:crosses val="autoZero"/>
        <c:auto val="1"/>
        <c:lblAlgn val="ctr"/>
        <c:lblOffset val="100"/>
        <c:noMultiLvlLbl val="0"/>
      </c:catAx>
      <c:valAx>
        <c:axId val="94237824"/>
        <c:scaling>
          <c:orientation val="minMax"/>
        </c:scaling>
        <c:delete val="0"/>
        <c:axPos val="l"/>
        <c:majorGridlines/>
        <c:numFmt formatCode="#,##0" sourceLinked="1"/>
        <c:majorTickMark val="out"/>
        <c:minorTickMark val="none"/>
        <c:tickLblPos val="nextTo"/>
        <c:crossAx val="90911488"/>
        <c:crosses val="autoZero"/>
        <c:crossBetween val="between"/>
        <c:majorUnit val="20000"/>
      </c:valAx>
      <c:spPr>
        <a:noFill/>
        <a:ln>
          <a:noFill/>
        </a:ln>
      </c:spPr>
    </c:plotArea>
    <c:legend>
      <c:legendPos val="b"/>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00AA97F9017A4288665729A97B1723" ma:contentTypeVersion="2" ma:contentTypeDescription="Create a new document." ma:contentTypeScope="" ma:versionID="2955017ab084fe0229d9de7084fe793a">
  <xsd:schema xmlns:xsd="http://www.w3.org/2001/XMLSchema" xmlns:xs="http://www.w3.org/2001/XMLSchema" xmlns:p="http://schemas.microsoft.com/office/2006/metadata/properties" xmlns:ns1="http://schemas.microsoft.com/sharepoint/v3" xmlns:ns2="3d08765e-ed01-46d2-8c42-9360717a49b5" targetNamespace="http://schemas.microsoft.com/office/2006/metadata/properties" ma:root="true" ma:fieldsID="9ff8b2dce9ac55920f923a13febf9c66" ns1:_="" ns2:_="">
    <xsd:import namespace="http://schemas.microsoft.com/sharepoint/v3"/>
    <xsd:import namespace="3d08765e-ed01-46d2-8c42-9360717a49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8765e-ed01-46d2-8c42-9360717a4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541092-8406-477A-8BFB-1C195AC094C7}"/>
</file>

<file path=customXml/itemProps2.xml><?xml version="1.0" encoding="utf-8"?>
<ds:datastoreItem xmlns:ds="http://schemas.openxmlformats.org/officeDocument/2006/customXml" ds:itemID="{0E1801C7-5E0A-4AEE-83D4-774C1DC561A6}"/>
</file>

<file path=customXml/itemProps3.xml><?xml version="1.0" encoding="utf-8"?>
<ds:datastoreItem xmlns:ds="http://schemas.openxmlformats.org/officeDocument/2006/customXml" ds:itemID="{FBF5CD17-9D24-4FE6-9B9C-3999B8FED037}"/>
</file>

<file path=customXml/itemProps4.xml><?xml version="1.0" encoding="utf-8"?>
<ds:datastoreItem xmlns:ds="http://schemas.openxmlformats.org/officeDocument/2006/customXml" ds:itemID="{DB2C5FCE-28A7-4F43-9640-35DC144EEF55}"/>
</file>

<file path=docProps/app.xml><?xml version="1.0" encoding="utf-8"?>
<Properties xmlns="http://schemas.openxmlformats.org/officeDocument/2006/extended-properties" xmlns:vt="http://schemas.openxmlformats.org/officeDocument/2006/docPropsVTypes">
  <Template>68757E78.dotm</Template>
  <TotalTime>251</TotalTime>
  <Pages>1</Pages>
  <Words>452</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DEST</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tt1500</dc:creator>
  <cp:lastModifiedBy>Sarab Basrai</cp:lastModifiedBy>
  <cp:revision>12</cp:revision>
  <cp:lastPrinted>2015-01-19T05:29:00Z</cp:lastPrinted>
  <dcterms:created xsi:type="dcterms:W3CDTF">2016-01-04T23:43:00Z</dcterms:created>
  <dcterms:modified xsi:type="dcterms:W3CDTF">2016-01-11T04:17:00Z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0x010100D600AA97F9017A4288665729A97B1723</vt:lpwstr>
  </property>
  <property fmtid="{D5CDD505-2E9C-101B-9397-08002B2CF9AE}" pid="7" name="Order">
    <vt:r8>21900</vt:r8>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