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B8" w:rsidRPr="00331E8C" w:rsidRDefault="00616EDC" w:rsidP="00B20529">
      <w:pPr>
        <w:pStyle w:val="ImageHeader"/>
        <w:spacing w:after="360"/>
      </w:pPr>
      <w:r>
        <w:rPr>
          <w:noProof/>
          <w:lang w:eastAsia="en-AU"/>
        </w:rPr>
        <w:drawing>
          <wp:anchor distT="0" distB="0" distL="114300" distR="114300" simplePos="0" relativeHeight="251658240" behindDoc="1" locked="0" layoutInCell="1" allowOverlap="1">
            <wp:simplePos x="0" y="0"/>
            <wp:positionH relativeFrom="page">
              <wp:posOffset>3562350</wp:posOffset>
            </wp:positionH>
            <wp:positionV relativeFrom="paragraph">
              <wp:posOffset>-47625</wp:posOffset>
            </wp:positionV>
            <wp:extent cx="3996055" cy="1542415"/>
            <wp:effectExtent l="0" t="0" r="4445" b="635"/>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18-0159 - INT - Research Snapshot and Insider Banners_External Graphic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6055" cy="154241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3BA05D55" wp14:editId="12295156">
                <wp:simplePos x="0" y="0"/>
                <wp:positionH relativeFrom="column">
                  <wp:posOffset>-28575</wp:posOffset>
                </wp:positionH>
                <wp:positionV relativeFrom="paragraph">
                  <wp:posOffset>1695450</wp:posOffset>
                </wp:positionV>
                <wp:extent cx="7592797" cy="0"/>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7592797"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73F9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3.5pt" to="59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" strokecolor="#7030a0" strokeweight=".5pt">
                <v:stroke joinstyle="miter"/>
              </v:line>
            </w:pict>
          </mc:Fallback>
        </mc:AlternateContent>
      </w:r>
      <w:r w:rsidR="00B20529">
        <w:rPr>
          <w:noProof/>
          <w:lang w:eastAsia="en-AU"/>
        </w:rPr>
        <w:drawing>
          <wp:inline distT="0" distB="0" distL="0" distR="0">
            <wp:extent cx="3391200" cy="1105200"/>
            <wp:effectExtent l="0" t="0" r="0" b="0"/>
            <wp:docPr id="7" name="Picture 7" descr="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18-0159 - INT - Research Snapshot and Insider Banners_Crest External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1200" cy="1105200"/>
                    </a:xfrm>
                    <a:prstGeom prst="rect">
                      <a:avLst/>
                    </a:prstGeom>
                  </pic:spPr>
                </pic:pic>
              </a:graphicData>
            </a:graphic>
          </wp:inline>
        </w:drawing>
      </w:r>
      <w:r w:rsidR="007C3044">
        <w:br w:type="column"/>
      </w:r>
    </w:p>
    <w:p w:rsidR="007C3044" w:rsidRPr="00331E8C" w:rsidRDefault="007C3044" w:rsidP="00331E8C">
      <w:pPr>
        <w:pStyle w:val="Title"/>
      </w:pPr>
      <w:r w:rsidRPr="00331E8C">
        <w:t>Research</w:t>
      </w:r>
      <w:r w:rsidRPr="00331E8C">
        <w:br/>
        <w:t>Snapshot</w:t>
      </w:r>
    </w:p>
    <w:p w:rsidR="00331E8C" w:rsidRDefault="00111066" w:rsidP="009E2AC0">
      <w:pPr>
        <w:pStyle w:val="Subtitle"/>
        <w:sectPr w:rsidR="00331E8C" w:rsidSect="00331E8C">
          <w:footerReference w:type="default" r:id="rId10"/>
          <w:type w:val="continuous"/>
          <w:pgSz w:w="11906" w:h="16838"/>
          <w:pgMar w:top="0" w:right="851" w:bottom="1134" w:left="851" w:header="680" w:footer="680" w:gutter="0"/>
          <w:cols w:num="2" w:space="708"/>
          <w:docGrid w:linePitch="360"/>
        </w:sectPr>
      </w:pPr>
      <w:r>
        <w:t>Octo</w:t>
      </w:r>
      <w:r w:rsidR="00EE7578">
        <w:t>ber</w:t>
      </w:r>
      <w:r w:rsidR="00331E8C">
        <w:t xml:space="preserve"> 2018</w:t>
      </w:r>
    </w:p>
    <w:p w:rsidR="00353460" w:rsidRPr="00642D3D" w:rsidRDefault="00353460" w:rsidP="00353460">
      <w:pPr>
        <w:pStyle w:val="heading10"/>
        <w:spacing w:after="120"/>
        <w:rPr>
          <w:rFonts w:asciiTheme="minorHAnsi" w:hAnsiTheme="minorHAnsi" w:cstheme="minorHAnsi"/>
          <w:color w:val="694569"/>
        </w:rPr>
        <w:sectPr w:rsidR="00353460" w:rsidRPr="00642D3D" w:rsidSect="00616EDC">
          <w:footerReference w:type="default" r:id="rId11"/>
          <w:footnotePr>
            <w:numFmt w:val="chicago"/>
          </w:footnotePr>
          <w:type w:val="continuous"/>
          <w:pgSz w:w="11906" w:h="16838" w:code="9"/>
          <w:pgMar w:top="0" w:right="408" w:bottom="272" w:left="499" w:header="567" w:footer="543" w:gutter="0"/>
          <w:cols w:space="720"/>
          <w:docGrid w:linePitch="272"/>
        </w:sectPr>
      </w:pPr>
      <w:r w:rsidRPr="00642D3D">
        <w:rPr>
          <w:rFonts w:asciiTheme="minorHAnsi" w:hAnsiTheme="minorHAnsi" w:cstheme="minorHAnsi"/>
          <w:color w:val="694569"/>
        </w:rPr>
        <w:t xml:space="preserve">Offshore </w:t>
      </w:r>
      <w:r>
        <w:rPr>
          <w:rFonts w:asciiTheme="minorHAnsi" w:hAnsiTheme="minorHAnsi" w:cstheme="minorHAnsi"/>
          <w:color w:val="694569"/>
        </w:rPr>
        <w:t>delivery of Australian VET courses in 2</w:t>
      </w:r>
      <w:r w:rsidRPr="00642D3D">
        <w:rPr>
          <w:rFonts w:asciiTheme="minorHAnsi" w:hAnsiTheme="minorHAnsi" w:cstheme="minorHAnsi"/>
          <w:color w:val="694569"/>
        </w:rPr>
        <w:t>017</w:t>
      </w:r>
    </w:p>
    <w:p w:rsidR="00353460" w:rsidRPr="00A42628" w:rsidRDefault="00353460" w:rsidP="00353460">
      <w:pPr>
        <w:spacing w:after="120"/>
        <w:jc w:val="both"/>
        <w:rPr>
          <w:rFonts w:cstheme="minorHAnsi"/>
          <w:color w:val="000000" w:themeColor="text1"/>
          <w:sz w:val="21"/>
          <w:szCs w:val="21"/>
        </w:rPr>
      </w:pPr>
      <w:r w:rsidRPr="00A42628">
        <w:rPr>
          <w:rFonts w:cstheme="minorHAnsi"/>
          <w:color w:val="000000" w:themeColor="text1"/>
          <w:sz w:val="21"/>
          <w:szCs w:val="21"/>
        </w:rPr>
        <w:t>This snapshot provides an overview of vocational education and training (VET) delivered offshore by Australian training providers in 2017. This information is sourced from national data reported to the National Centre for Vocational Education Research (NCVER) by Australian training providers</w:t>
      </w:r>
      <w:r w:rsidRPr="00A42628">
        <w:rPr>
          <w:rStyle w:val="FootnoteReference"/>
          <w:color w:val="000000" w:themeColor="text1"/>
          <w:sz w:val="21"/>
          <w:szCs w:val="21"/>
        </w:rPr>
        <w:footnoteReference w:id="1"/>
      </w:r>
      <w:r w:rsidRPr="00A42628">
        <w:rPr>
          <w:rFonts w:cstheme="minorHAnsi"/>
          <w:color w:val="000000" w:themeColor="text1"/>
          <w:sz w:val="21"/>
          <w:szCs w:val="21"/>
        </w:rPr>
        <w:t xml:space="preserve">. </w:t>
      </w:r>
    </w:p>
    <w:p w:rsidR="00353460" w:rsidRPr="00A42628" w:rsidRDefault="00353460" w:rsidP="00353460">
      <w:pPr>
        <w:spacing w:after="120"/>
        <w:ind w:right="68"/>
        <w:jc w:val="both"/>
        <w:rPr>
          <w:rFonts w:cstheme="minorHAnsi"/>
          <w:b/>
          <w:color w:val="000000" w:themeColor="text1"/>
          <w:sz w:val="21"/>
          <w:szCs w:val="21"/>
        </w:rPr>
      </w:pPr>
      <w:r w:rsidRPr="00A42628">
        <w:rPr>
          <w:rFonts w:cstheme="minorHAnsi"/>
          <w:b/>
          <w:color w:val="000000" w:themeColor="text1"/>
          <w:sz w:val="21"/>
          <w:szCs w:val="21"/>
        </w:rPr>
        <w:t xml:space="preserve">Australian training provider type and offshore location </w:t>
      </w:r>
    </w:p>
    <w:p w:rsidR="00353460" w:rsidRPr="00A42628" w:rsidRDefault="009C7A1F" w:rsidP="00353460">
      <w:pPr>
        <w:pStyle w:val="footnote"/>
        <w:spacing w:after="120" w:line="240" w:lineRule="auto"/>
        <w:jc w:val="both"/>
        <w:rPr>
          <w:rFonts w:asciiTheme="minorHAnsi" w:hAnsiTheme="minorHAnsi" w:cstheme="minorHAnsi"/>
          <w:color w:val="000000" w:themeColor="text1"/>
          <w:sz w:val="21"/>
          <w:szCs w:val="21"/>
        </w:rPr>
      </w:pPr>
      <w:r w:rsidRPr="009C7A1F">
        <w:rPr>
          <w:noProof/>
          <w:lang w:eastAsia="en-AU"/>
        </w:rPr>
        <w:drawing>
          <wp:anchor distT="0" distB="0" distL="114300" distR="114300" simplePos="0" relativeHeight="251664384" behindDoc="0" locked="0" layoutInCell="1" allowOverlap="1">
            <wp:simplePos x="0" y="0"/>
            <wp:positionH relativeFrom="column">
              <wp:posOffset>2992120</wp:posOffset>
            </wp:positionH>
            <wp:positionV relativeFrom="paragraph">
              <wp:posOffset>690880</wp:posOffset>
            </wp:positionV>
            <wp:extent cx="3521710" cy="19812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171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460" w:rsidRPr="00A42628">
        <w:rPr>
          <w:rFonts w:asciiTheme="minorHAnsi" w:hAnsiTheme="minorHAnsi" w:cstheme="minorHAnsi"/>
          <w:color w:val="000000" w:themeColor="text1"/>
          <w:sz w:val="21"/>
          <w:szCs w:val="21"/>
        </w:rPr>
        <w:t>Australian training providers delivering VET programs to offshore students reported 36,765 program enrolments in over 40 offshore locations in 2017</w:t>
      </w:r>
      <w:r w:rsidR="00353460" w:rsidRPr="00A42628">
        <w:rPr>
          <w:rStyle w:val="FootnoteReference"/>
          <w:rFonts w:asciiTheme="minorHAnsi" w:hAnsiTheme="minorHAnsi" w:cstheme="minorHAnsi"/>
          <w:color w:val="000000" w:themeColor="text1"/>
          <w:sz w:val="21"/>
          <w:szCs w:val="21"/>
        </w:rPr>
        <w:footnoteReference w:id="2"/>
      </w:r>
      <w:r w:rsidR="00353460" w:rsidRPr="00A42628">
        <w:rPr>
          <w:rFonts w:asciiTheme="minorHAnsi" w:hAnsiTheme="minorHAnsi" w:cstheme="minorHAnsi"/>
          <w:color w:val="000000" w:themeColor="text1"/>
          <w:sz w:val="21"/>
          <w:szCs w:val="21"/>
        </w:rPr>
        <w:t xml:space="preserve">. The majority (92%) of VET program enrolments offshore were with public providers. China was the top offshore location for public training providers and Vietnam was the top offshore location for private training providers. Hong Kong was one of the top five offshore locations for both public </w:t>
      </w:r>
      <w:r w:rsidR="008379E6" w:rsidRPr="00A42628">
        <w:rPr>
          <w:rFonts w:asciiTheme="minorHAnsi" w:hAnsiTheme="minorHAnsi" w:cstheme="minorHAnsi"/>
          <w:color w:val="000000" w:themeColor="text1"/>
          <w:sz w:val="21"/>
          <w:szCs w:val="21"/>
        </w:rPr>
        <w:t xml:space="preserve">and private training providers, but otherwise </w:t>
      </w:r>
      <w:r w:rsidR="00353460" w:rsidRPr="00A42628">
        <w:rPr>
          <w:rFonts w:asciiTheme="minorHAnsi" w:hAnsiTheme="minorHAnsi" w:cstheme="minorHAnsi"/>
          <w:color w:val="000000" w:themeColor="text1"/>
          <w:sz w:val="21"/>
          <w:szCs w:val="21"/>
        </w:rPr>
        <w:t xml:space="preserve">offshore </w:t>
      </w:r>
      <w:r w:rsidR="008379E6" w:rsidRPr="00A42628">
        <w:rPr>
          <w:rFonts w:asciiTheme="minorHAnsi" w:hAnsiTheme="minorHAnsi" w:cstheme="minorHAnsi"/>
          <w:color w:val="000000" w:themeColor="text1"/>
          <w:sz w:val="21"/>
          <w:szCs w:val="21"/>
        </w:rPr>
        <w:t xml:space="preserve">delivery </w:t>
      </w:r>
      <w:r w:rsidR="00353460" w:rsidRPr="00A42628">
        <w:rPr>
          <w:rFonts w:asciiTheme="minorHAnsi" w:hAnsiTheme="minorHAnsi" w:cstheme="minorHAnsi"/>
          <w:color w:val="000000" w:themeColor="text1"/>
          <w:sz w:val="21"/>
          <w:szCs w:val="21"/>
        </w:rPr>
        <w:t>locations varied betwee</w:t>
      </w:r>
      <w:r w:rsidR="00846EB8" w:rsidRPr="00A42628">
        <w:rPr>
          <w:rFonts w:asciiTheme="minorHAnsi" w:hAnsiTheme="minorHAnsi" w:cstheme="minorHAnsi"/>
          <w:color w:val="000000" w:themeColor="text1"/>
          <w:sz w:val="21"/>
          <w:szCs w:val="21"/>
        </w:rPr>
        <w:t>n public and private providers</w:t>
      </w:r>
      <w:r w:rsidR="00353460" w:rsidRPr="00A42628">
        <w:rPr>
          <w:rFonts w:asciiTheme="minorHAnsi" w:hAnsiTheme="minorHAnsi" w:cstheme="minorHAnsi"/>
          <w:color w:val="000000" w:themeColor="text1"/>
          <w:sz w:val="21"/>
          <w:szCs w:val="21"/>
        </w:rPr>
        <w:t xml:space="preserve"> (Table 1). </w:t>
      </w:r>
      <w:r w:rsidR="00A42628" w:rsidRPr="00A42628">
        <w:rPr>
          <w:rFonts w:asciiTheme="minorHAnsi" w:hAnsiTheme="minorHAnsi" w:cstheme="minorHAnsi"/>
          <w:color w:val="000000" w:themeColor="text1"/>
          <w:sz w:val="21"/>
          <w:szCs w:val="21"/>
        </w:rPr>
        <w:t xml:space="preserve">The total number of Australian training providers delivering VET programs offshore increased from 53 in 2015 to 68 in 2017. </w:t>
      </w:r>
    </w:p>
    <w:p w:rsidR="00353460" w:rsidRPr="00A42628" w:rsidRDefault="00A42628" w:rsidP="00353460">
      <w:pPr>
        <w:pStyle w:val="footnote"/>
        <w:spacing w:after="120" w:line="240" w:lineRule="auto"/>
        <w:jc w:val="both"/>
        <w:rPr>
          <w:rFonts w:asciiTheme="minorHAnsi" w:hAnsiTheme="minorHAnsi" w:cstheme="minorHAnsi"/>
          <w:color w:val="FF0000"/>
          <w:sz w:val="21"/>
          <w:szCs w:val="21"/>
        </w:rPr>
      </w:pPr>
      <w:r w:rsidRPr="00A42628">
        <w:rPr>
          <w:rFonts w:asciiTheme="minorHAnsi" w:hAnsiTheme="minorHAnsi" w:cstheme="minorHAnsi"/>
          <w:noProof/>
          <w:color w:val="000000" w:themeColor="text1"/>
          <w:sz w:val="21"/>
          <w:szCs w:val="21"/>
          <w:lang w:eastAsia="en-AU"/>
        </w:rPr>
        <w:drawing>
          <wp:anchor distT="0" distB="0" distL="114300" distR="114300" simplePos="0" relativeHeight="251663360" behindDoc="0" locked="0" layoutInCell="1" allowOverlap="1">
            <wp:simplePos x="0" y="0"/>
            <wp:positionH relativeFrom="column">
              <wp:posOffset>2990215</wp:posOffset>
            </wp:positionH>
            <wp:positionV relativeFrom="paragraph">
              <wp:posOffset>1282700</wp:posOffset>
            </wp:positionV>
            <wp:extent cx="3509645" cy="1979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9645" cy="1979930"/>
                    </a:xfrm>
                    <a:prstGeom prst="rect">
                      <a:avLst/>
                    </a:prstGeom>
                    <a:noFill/>
                  </pic:spPr>
                </pic:pic>
              </a:graphicData>
            </a:graphic>
            <wp14:sizeRelH relativeFrom="page">
              <wp14:pctWidth>0</wp14:pctWidth>
            </wp14:sizeRelH>
            <wp14:sizeRelV relativeFrom="page">
              <wp14:pctHeight>0</wp14:pctHeight>
            </wp14:sizeRelV>
          </wp:anchor>
        </w:drawing>
      </w:r>
      <w:r w:rsidR="00353460" w:rsidRPr="00A42628">
        <w:rPr>
          <w:rFonts w:asciiTheme="minorHAnsi" w:hAnsiTheme="minorHAnsi" w:cstheme="minorHAnsi"/>
          <w:color w:val="000000" w:themeColor="text1"/>
          <w:sz w:val="21"/>
          <w:szCs w:val="21"/>
        </w:rPr>
        <w:t xml:space="preserve">The total number of program enrolments in VET training offshore declined by 7 per cent in 2017 (from 39,526 in 2016).  </w:t>
      </w:r>
      <w:r w:rsidR="008379E6" w:rsidRPr="00A42628">
        <w:rPr>
          <w:rFonts w:asciiTheme="minorHAnsi" w:hAnsiTheme="minorHAnsi" w:cstheme="minorHAnsi"/>
          <w:color w:val="000000" w:themeColor="text1"/>
          <w:sz w:val="21"/>
          <w:szCs w:val="21"/>
        </w:rPr>
        <w:t xml:space="preserve">As shown in </w:t>
      </w:r>
      <w:r w:rsidR="009976FE" w:rsidRPr="00A42628">
        <w:rPr>
          <w:rFonts w:asciiTheme="minorHAnsi" w:hAnsiTheme="minorHAnsi" w:cstheme="minorHAnsi"/>
          <w:color w:val="000000" w:themeColor="text1"/>
          <w:sz w:val="21"/>
          <w:szCs w:val="21"/>
        </w:rPr>
        <w:t>f</w:t>
      </w:r>
      <w:r w:rsidR="008379E6" w:rsidRPr="00A42628">
        <w:rPr>
          <w:rFonts w:asciiTheme="minorHAnsi" w:hAnsiTheme="minorHAnsi" w:cstheme="minorHAnsi"/>
          <w:color w:val="000000" w:themeColor="text1"/>
          <w:sz w:val="21"/>
          <w:szCs w:val="21"/>
        </w:rPr>
        <w:t>igure 1, t</w:t>
      </w:r>
      <w:r w:rsidR="00353460" w:rsidRPr="00A42628">
        <w:rPr>
          <w:rFonts w:asciiTheme="minorHAnsi" w:hAnsiTheme="minorHAnsi" w:cstheme="minorHAnsi"/>
          <w:color w:val="000000" w:themeColor="text1"/>
          <w:sz w:val="21"/>
          <w:szCs w:val="21"/>
        </w:rPr>
        <w:t xml:space="preserve">his decline </w:t>
      </w:r>
      <w:r w:rsidR="008379E6" w:rsidRPr="00A42628">
        <w:rPr>
          <w:rFonts w:asciiTheme="minorHAnsi" w:hAnsiTheme="minorHAnsi" w:cstheme="minorHAnsi"/>
          <w:color w:val="000000" w:themeColor="text1"/>
          <w:sz w:val="21"/>
          <w:szCs w:val="21"/>
        </w:rPr>
        <w:t>wa</w:t>
      </w:r>
      <w:r w:rsidR="00353460" w:rsidRPr="00A42628">
        <w:rPr>
          <w:rFonts w:asciiTheme="minorHAnsi" w:hAnsiTheme="minorHAnsi" w:cstheme="minorHAnsi"/>
          <w:color w:val="000000" w:themeColor="text1"/>
          <w:sz w:val="21"/>
          <w:szCs w:val="21"/>
        </w:rPr>
        <w:t>s primarily related to decline in offshore program enrolments in China</w:t>
      </w:r>
      <w:r w:rsidR="008379E6" w:rsidRPr="00A42628">
        <w:rPr>
          <w:rFonts w:asciiTheme="minorHAnsi" w:hAnsiTheme="minorHAnsi" w:cstheme="minorHAnsi"/>
          <w:color w:val="000000" w:themeColor="text1"/>
          <w:sz w:val="21"/>
          <w:szCs w:val="21"/>
        </w:rPr>
        <w:t>,</w:t>
      </w:r>
      <w:r w:rsidR="00353460" w:rsidRPr="00A42628">
        <w:rPr>
          <w:rFonts w:asciiTheme="minorHAnsi" w:hAnsiTheme="minorHAnsi" w:cstheme="minorHAnsi"/>
          <w:color w:val="000000" w:themeColor="text1"/>
          <w:sz w:val="21"/>
          <w:szCs w:val="21"/>
        </w:rPr>
        <w:t xml:space="preserve"> which declined by 21 per cent </w:t>
      </w:r>
      <w:r w:rsidR="008379E6" w:rsidRPr="00A42628">
        <w:rPr>
          <w:rFonts w:asciiTheme="minorHAnsi" w:hAnsiTheme="minorHAnsi" w:cstheme="minorHAnsi"/>
          <w:color w:val="000000" w:themeColor="text1"/>
          <w:sz w:val="21"/>
          <w:szCs w:val="21"/>
        </w:rPr>
        <w:t>(</w:t>
      </w:r>
      <w:r w:rsidR="00353460" w:rsidRPr="00A42628">
        <w:rPr>
          <w:rFonts w:asciiTheme="minorHAnsi" w:hAnsiTheme="minorHAnsi" w:cstheme="minorHAnsi"/>
          <w:color w:val="000000" w:themeColor="text1"/>
          <w:sz w:val="21"/>
          <w:szCs w:val="21"/>
        </w:rPr>
        <w:t>from 26,482 in 2016</w:t>
      </w:r>
      <w:r w:rsidR="008379E6" w:rsidRPr="00A42628">
        <w:rPr>
          <w:rFonts w:asciiTheme="minorHAnsi" w:hAnsiTheme="minorHAnsi" w:cstheme="minorHAnsi"/>
          <w:color w:val="000000" w:themeColor="text1"/>
          <w:sz w:val="21"/>
          <w:szCs w:val="21"/>
        </w:rPr>
        <w:t>)</w:t>
      </w:r>
      <w:r w:rsidR="00353460" w:rsidRPr="00A42628">
        <w:rPr>
          <w:rFonts w:asciiTheme="minorHAnsi" w:hAnsiTheme="minorHAnsi" w:cstheme="minorHAnsi"/>
          <w:color w:val="000000" w:themeColor="text1"/>
          <w:sz w:val="21"/>
          <w:szCs w:val="21"/>
        </w:rPr>
        <w:t xml:space="preserve">. VET enrolments </w:t>
      </w:r>
      <w:r w:rsidR="000B0FF0">
        <w:rPr>
          <w:rFonts w:asciiTheme="minorHAnsi" w:hAnsiTheme="minorHAnsi" w:cstheme="minorHAnsi"/>
          <w:color w:val="000000" w:themeColor="text1"/>
          <w:sz w:val="21"/>
          <w:szCs w:val="21"/>
        </w:rPr>
        <w:t>across all</w:t>
      </w:r>
      <w:r w:rsidR="00353460" w:rsidRPr="00A42628">
        <w:rPr>
          <w:rFonts w:asciiTheme="minorHAnsi" w:hAnsiTheme="minorHAnsi" w:cstheme="minorHAnsi"/>
          <w:color w:val="000000" w:themeColor="text1"/>
          <w:sz w:val="21"/>
          <w:szCs w:val="21"/>
        </w:rPr>
        <w:t xml:space="preserve"> other offshore locations grew by 21 per cent </w:t>
      </w:r>
      <w:r w:rsidR="00846EB8" w:rsidRPr="00A42628">
        <w:rPr>
          <w:rFonts w:asciiTheme="minorHAnsi" w:hAnsiTheme="minorHAnsi" w:cstheme="minorHAnsi"/>
          <w:color w:val="000000" w:themeColor="text1"/>
          <w:sz w:val="21"/>
          <w:szCs w:val="21"/>
        </w:rPr>
        <w:t>(</w:t>
      </w:r>
      <w:r w:rsidR="00353460" w:rsidRPr="00A42628">
        <w:rPr>
          <w:rFonts w:asciiTheme="minorHAnsi" w:hAnsiTheme="minorHAnsi" w:cstheme="minorHAnsi"/>
          <w:color w:val="000000" w:themeColor="text1"/>
          <w:sz w:val="21"/>
          <w:szCs w:val="21"/>
        </w:rPr>
        <w:t xml:space="preserve">from 13,044 in 2016). </w:t>
      </w:r>
    </w:p>
    <w:p w:rsidR="00353460" w:rsidRPr="00A42628" w:rsidRDefault="00353460" w:rsidP="00353460">
      <w:pPr>
        <w:spacing w:after="120"/>
        <w:ind w:right="68"/>
        <w:jc w:val="both"/>
        <w:rPr>
          <w:rFonts w:cstheme="minorHAnsi"/>
          <w:b/>
          <w:color w:val="000000" w:themeColor="text1"/>
          <w:sz w:val="21"/>
          <w:szCs w:val="21"/>
        </w:rPr>
      </w:pPr>
      <w:r w:rsidRPr="00A42628">
        <w:rPr>
          <w:rFonts w:cstheme="minorHAnsi"/>
          <w:b/>
          <w:color w:val="000000" w:themeColor="text1"/>
          <w:sz w:val="21"/>
          <w:szCs w:val="21"/>
        </w:rPr>
        <w:t xml:space="preserve">State </w:t>
      </w:r>
    </w:p>
    <w:p w:rsidR="00353460" w:rsidRPr="00A42628" w:rsidRDefault="00353460" w:rsidP="00353460">
      <w:pPr>
        <w:spacing w:after="120"/>
        <w:ind w:right="68"/>
        <w:jc w:val="both"/>
        <w:rPr>
          <w:rFonts w:cstheme="minorHAnsi"/>
          <w:color w:val="000000" w:themeColor="text1"/>
          <w:sz w:val="21"/>
          <w:szCs w:val="21"/>
        </w:rPr>
      </w:pPr>
      <w:r w:rsidRPr="00A42628">
        <w:rPr>
          <w:rFonts w:cstheme="minorHAnsi"/>
          <w:color w:val="000000" w:themeColor="text1"/>
          <w:sz w:val="21"/>
          <w:szCs w:val="21"/>
        </w:rPr>
        <w:t>More than half (58%) of VET program enrolments offshore were with providers in Victoria followed by providers in New South Wales (16%). Offshore VET enrolments with providers from New South Wales and Queensland grew by 11 and 16 per cent respectively since 2016. Offshore VET enrolments with prov</w:t>
      </w:r>
      <w:r w:rsidR="008379E6" w:rsidRPr="00A42628">
        <w:rPr>
          <w:rFonts w:cstheme="minorHAnsi"/>
          <w:color w:val="000000" w:themeColor="text1"/>
          <w:sz w:val="21"/>
          <w:szCs w:val="21"/>
        </w:rPr>
        <w:t xml:space="preserve">iders in other states declined: </w:t>
      </w:r>
      <w:r w:rsidRPr="00A42628">
        <w:rPr>
          <w:rFonts w:cstheme="minorHAnsi"/>
          <w:color w:val="000000" w:themeColor="text1"/>
          <w:sz w:val="21"/>
          <w:szCs w:val="21"/>
        </w:rPr>
        <w:t>Victoria by 9%</w:t>
      </w:r>
      <w:r w:rsidR="008379E6" w:rsidRPr="00A42628">
        <w:rPr>
          <w:rFonts w:cstheme="minorHAnsi"/>
          <w:color w:val="000000" w:themeColor="text1"/>
          <w:sz w:val="21"/>
          <w:szCs w:val="21"/>
        </w:rPr>
        <w:t>;</w:t>
      </w:r>
      <w:r w:rsidR="00846EB8" w:rsidRPr="00A42628">
        <w:rPr>
          <w:rFonts w:cstheme="minorHAnsi"/>
          <w:color w:val="000000" w:themeColor="text1"/>
          <w:sz w:val="21"/>
          <w:szCs w:val="21"/>
        </w:rPr>
        <w:t xml:space="preserve"> Western Australia by 29%</w:t>
      </w:r>
      <w:r w:rsidR="008379E6" w:rsidRPr="00A42628">
        <w:rPr>
          <w:rFonts w:cstheme="minorHAnsi"/>
          <w:color w:val="000000" w:themeColor="text1"/>
          <w:sz w:val="21"/>
          <w:szCs w:val="21"/>
        </w:rPr>
        <w:t xml:space="preserve">; </w:t>
      </w:r>
      <w:r w:rsidRPr="00A42628">
        <w:rPr>
          <w:rFonts w:cstheme="minorHAnsi"/>
          <w:color w:val="000000" w:themeColor="text1"/>
          <w:sz w:val="21"/>
          <w:szCs w:val="21"/>
        </w:rPr>
        <w:t xml:space="preserve">and </w:t>
      </w:r>
      <w:r w:rsidR="008379E6" w:rsidRPr="00A42628">
        <w:rPr>
          <w:rFonts w:cstheme="minorHAnsi"/>
          <w:color w:val="000000" w:themeColor="text1"/>
          <w:sz w:val="21"/>
          <w:szCs w:val="21"/>
        </w:rPr>
        <w:t>other</w:t>
      </w:r>
      <w:r w:rsidR="00865A34">
        <w:rPr>
          <w:rFonts w:cstheme="minorHAnsi"/>
          <w:color w:val="000000" w:themeColor="text1"/>
          <w:sz w:val="21"/>
          <w:szCs w:val="21"/>
        </w:rPr>
        <w:t xml:space="preserve"> jurisdiction</w:t>
      </w:r>
      <w:r w:rsidR="000B0FF0">
        <w:rPr>
          <w:rFonts w:cstheme="minorHAnsi"/>
          <w:color w:val="000000" w:themeColor="text1"/>
          <w:sz w:val="21"/>
          <w:szCs w:val="21"/>
        </w:rPr>
        <w:t>s</w:t>
      </w:r>
      <w:r w:rsidR="00846EB8" w:rsidRPr="00A42628">
        <w:rPr>
          <w:rStyle w:val="FootnoteReference"/>
          <w:rFonts w:cstheme="minorHAnsi"/>
          <w:color w:val="000000" w:themeColor="text1"/>
          <w:sz w:val="21"/>
          <w:szCs w:val="21"/>
        </w:rPr>
        <w:footnoteReference w:id="3"/>
      </w:r>
      <w:r w:rsidR="00846EB8" w:rsidRPr="00A42628">
        <w:rPr>
          <w:rFonts w:cstheme="minorHAnsi"/>
          <w:color w:val="000000" w:themeColor="text1"/>
          <w:sz w:val="21"/>
          <w:szCs w:val="21"/>
        </w:rPr>
        <w:t xml:space="preserve"> </w:t>
      </w:r>
      <w:r w:rsidR="008379E6" w:rsidRPr="00A42628">
        <w:rPr>
          <w:rFonts w:cstheme="minorHAnsi"/>
          <w:color w:val="000000" w:themeColor="text1"/>
          <w:sz w:val="21"/>
          <w:szCs w:val="21"/>
        </w:rPr>
        <w:t>by 36%</w:t>
      </w:r>
      <w:r w:rsidRPr="00A42628">
        <w:rPr>
          <w:rFonts w:cstheme="minorHAnsi"/>
          <w:color w:val="000000" w:themeColor="text1"/>
          <w:sz w:val="21"/>
          <w:szCs w:val="21"/>
        </w:rPr>
        <w:t>.</w:t>
      </w:r>
    </w:p>
    <w:p w:rsidR="00353460" w:rsidRPr="00A42628" w:rsidRDefault="00353460" w:rsidP="00353460">
      <w:pPr>
        <w:spacing w:after="120"/>
        <w:ind w:right="68"/>
        <w:jc w:val="both"/>
        <w:rPr>
          <w:rFonts w:cstheme="minorHAnsi"/>
          <w:b/>
          <w:color w:val="000000" w:themeColor="text1"/>
          <w:sz w:val="21"/>
          <w:szCs w:val="21"/>
        </w:rPr>
      </w:pPr>
      <w:r w:rsidRPr="00A42628">
        <w:rPr>
          <w:rFonts w:cstheme="minorHAnsi"/>
          <w:b/>
          <w:color w:val="000000" w:themeColor="text1"/>
          <w:sz w:val="21"/>
          <w:szCs w:val="21"/>
        </w:rPr>
        <w:t>Field of education</w:t>
      </w:r>
    </w:p>
    <w:p w:rsidR="002678F4" w:rsidRPr="00A42628" w:rsidRDefault="00353460" w:rsidP="00865A34">
      <w:pPr>
        <w:spacing w:after="0"/>
        <w:jc w:val="both"/>
        <w:rPr>
          <w:sz w:val="21"/>
          <w:szCs w:val="21"/>
        </w:rPr>
      </w:pPr>
      <w:r w:rsidRPr="00A42628">
        <w:rPr>
          <w:rFonts w:cstheme="minorHAnsi"/>
          <w:color w:val="000000" w:themeColor="text1"/>
          <w:sz w:val="21"/>
          <w:szCs w:val="21"/>
        </w:rPr>
        <w:t xml:space="preserve">In 2017, Management </w:t>
      </w:r>
      <w:r w:rsidR="008379E6" w:rsidRPr="00A42628">
        <w:rPr>
          <w:rFonts w:cstheme="minorHAnsi"/>
          <w:color w:val="000000" w:themeColor="text1"/>
          <w:sz w:val="21"/>
          <w:szCs w:val="21"/>
        </w:rPr>
        <w:t>&amp;</w:t>
      </w:r>
      <w:r w:rsidRPr="00A42628">
        <w:rPr>
          <w:rFonts w:cstheme="minorHAnsi"/>
          <w:color w:val="000000" w:themeColor="text1"/>
          <w:sz w:val="21"/>
          <w:szCs w:val="21"/>
        </w:rPr>
        <w:t xml:space="preserve"> Commerce was the top broad field of education for offshore VET students (45% of </w:t>
      </w:r>
      <w:r w:rsidR="008379E6" w:rsidRPr="00A42628">
        <w:rPr>
          <w:rFonts w:cstheme="minorHAnsi"/>
          <w:color w:val="000000" w:themeColor="text1"/>
          <w:sz w:val="21"/>
          <w:szCs w:val="21"/>
        </w:rPr>
        <w:t xml:space="preserve">all </w:t>
      </w:r>
      <w:r w:rsidRPr="00A42628">
        <w:rPr>
          <w:rFonts w:cstheme="minorHAnsi"/>
          <w:color w:val="000000" w:themeColor="text1"/>
          <w:sz w:val="21"/>
          <w:szCs w:val="21"/>
        </w:rPr>
        <w:t xml:space="preserve">enrolments) followed by Engineering </w:t>
      </w:r>
      <w:r w:rsidR="008379E6" w:rsidRPr="00A42628">
        <w:rPr>
          <w:rFonts w:cstheme="minorHAnsi"/>
          <w:color w:val="000000" w:themeColor="text1"/>
          <w:sz w:val="21"/>
          <w:szCs w:val="21"/>
        </w:rPr>
        <w:t>&amp;</w:t>
      </w:r>
      <w:r w:rsidRPr="00A42628">
        <w:rPr>
          <w:rFonts w:cstheme="minorHAnsi"/>
          <w:color w:val="000000" w:themeColor="text1"/>
          <w:sz w:val="21"/>
          <w:szCs w:val="21"/>
        </w:rPr>
        <w:t xml:space="preserve"> Related Technologies (15% of enrolments), although enrolments in these field</w:t>
      </w:r>
      <w:r w:rsidR="00EE7578" w:rsidRPr="00A42628">
        <w:rPr>
          <w:rFonts w:cstheme="minorHAnsi"/>
          <w:color w:val="000000" w:themeColor="text1"/>
          <w:sz w:val="21"/>
          <w:szCs w:val="21"/>
        </w:rPr>
        <w:t>s</w:t>
      </w:r>
      <w:r w:rsidR="008379E6" w:rsidRPr="00A42628">
        <w:rPr>
          <w:rFonts w:cstheme="minorHAnsi"/>
          <w:color w:val="000000" w:themeColor="text1"/>
          <w:sz w:val="21"/>
          <w:szCs w:val="21"/>
        </w:rPr>
        <w:t xml:space="preserve"> </w:t>
      </w:r>
      <w:bookmarkStart w:id="0" w:name="_GoBack"/>
      <w:bookmarkEnd w:id="0"/>
      <w:r w:rsidR="008379E6" w:rsidRPr="00A42628">
        <w:rPr>
          <w:rFonts w:cstheme="minorHAnsi"/>
          <w:color w:val="000000" w:themeColor="text1"/>
          <w:sz w:val="21"/>
          <w:szCs w:val="21"/>
        </w:rPr>
        <w:t>did not grow in 2017. Offshore e</w:t>
      </w:r>
      <w:r w:rsidRPr="00A42628">
        <w:rPr>
          <w:rFonts w:cstheme="minorHAnsi"/>
          <w:color w:val="000000" w:themeColor="text1"/>
          <w:sz w:val="21"/>
          <w:szCs w:val="21"/>
        </w:rPr>
        <w:t xml:space="preserve">nrolments did grow in the fields of Education (by 41%), Health (by 25%) and Food, Hospitality </w:t>
      </w:r>
      <w:r w:rsidR="008379E6" w:rsidRPr="00A42628">
        <w:rPr>
          <w:rFonts w:cstheme="minorHAnsi"/>
          <w:color w:val="000000" w:themeColor="text1"/>
          <w:sz w:val="21"/>
          <w:szCs w:val="21"/>
        </w:rPr>
        <w:t>&amp;</w:t>
      </w:r>
      <w:r w:rsidRPr="00A42628">
        <w:rPr>
          <w:rFonts w:cstheme="minorHAnsi"/>
          <w:color w:val="000000" w:themeColor="text1"/>
          <w:sz w:val="21"/>
          <w:szCs w:val="21"/>
        </w:rPr>
        <w:t xml:space="preserve"> Personal Services </w:t>
      </w:r>
      <w:r w:rsidR="008379E6" w:rsidRPr="00A42628">
        <w:rPr>
          <w:rFonts w:cstheme="minorHAnsi"/>
          <w:color w:val="000000" w:themeColor="text1"/>
          <w:sz w:val="21"/>
          <w:szCs w:val="21"/>
        </w:rPr>
        <w:t>(by 19%). O</w:t>
      </w:r>
      <w:r w:rsidRPr="00A42628">
        <w:rPr>
          <w:rFonts w:cstheme="minorHAnsi"/>
          <w:color w:val="000000" w:themeColor="text1"/>
          <w:sz w:val="21"/>
          <w:szCs w:val="21"/>
        </w:rPr>
        <w:t xml:space="preserve">ffshore enrolments in Natural </w:t>
      </w:r>
      <w:r w:rsidR="008379E6" w:rsidRPr="00A42628">
        <w:rPr>
          <w:rFonts w:cstheme="minorHAnsi"/>
          <w:color w:val="000000" w:themeColor="text1"/>
          <w:sz w:val="21"/>
          <w:szCs w:val="21"/>
        </w:rPr>
        <w:t>&amp;</w:t>
      </w:r>
      <w:r w:rsidRPr="00A42628">
        <w:rPr>
          <w:rFonts w:cstheme="minorHAnsi"/>
          <w:color w:val="000000" w:themeColor="text1"/>
          <w:sz w:val="21"/>
          <w:szCs w:val="21"/>
        </w:rPr>
        <w:t xml:space="preserve"> Physical Sciences field </w:t>
      </w:r>
      <w:r w:rsidR="008379E6" w:rsidRPr="00A42628">
        <w:rPr>
          <w:rFonts w:cstheme="minorHAnsi"/>
          <w:color w:val="000000" w:themeColor="text1"/>
          <w:sz w:val="21"/>
          <w:szCs w:val="21"/>
        </w:rPr>
        <w:t xml:space="preserve">more than tripled </w:t>
      </w:r>
      <w:r w:rsidRPr="00A42628">
        <w:rPr>
          <w:rFonts w:cstheme="minorHAnsi"/>
          <w:color w:val="000000" w:themeColor="text1"/>
          <w:sz w:val="21"/>
          <w:szCs w:val="21"/>
        </w:rPr>
        <w:t>from 70 in 2016 to 265 in 2017.</w:t>
      </w:r>
    </w:p>
    <w:sectPr w:rsidR="002678F4" w:rsidRPr="00A42628" w:rsidSect="001043EB">
      <w:type w:val="continuous"/>
      <w:pgSz w:w="11906" w:h="16838"/>
      <w:pgMar w:top="1134" w:right="851" w:bottom="1134"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DA" w:rsidRDefault="00EE7FDA" w:rsidP="00EE7FDA">
      <w:pPr>
        <w:spacing w:after="0" w:line="240" w:lineRule="auto"/>
      </w:pPr>
      <w:r>
        <w:separator/>
      </w:r>
    </w:p>
  </w:endnote>
  <w:endnote w:type="continuationSeparator" w:id="0">
    <w:p w:rsidR="00EE7FDA" w:rsidRDefault="00EE7FDA" w:rsidP="00EE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60" w:rsidRDefault="00353460">
    <w:pPr>
      <w:pStyle w:val="Footer"/>
    </w:pPr>
    <w:r w:rsidRPr="00A50011">
      <w:rPr>
        <w:rFonts w:asciiTheme="minorHAnsi" w:hAnsiTheme="minorHAnsi" w:cstheme="minorHAnsi"/>
        <w:sz w:val="16"/>
        <w:szCs w:val="16"/>
      </w:rPr>
      <w:t xml:space="preserve">For further information about this Research Snapshot or the Research Snapshot series contact: Research and Analysis Unit by email </w:t>
    </w:r>
    <w:hyperlink r:id="rId1" w:history="1">
      <w:r w:rsidRPr="00A50011">
        <w:rPr>
          <w:rStyle w:val="Hyperlink"/>
          <w:rFonts w:asciiTheme="minorHAnsi" w:eastAsiaTheme="majorEastAsia" w:hAnsiTheme="minorHAnsi" w:cstheme="minorHAnsi"/>
          <w:sz w:val="16"/>
          <w:szCs w:val="16"/>
        </w:rPr>
        <w:t>IEResearch@education.gov.au</w:t>
      </w:r>
    </w:hyperlink>
    <w:r w:rsidRPr="00A50011">
      <w:rPr>
        <w:rFonts w:asciiTheme="minorHAnsi" w:hAnsiTheme="minorHAnsi" w:cstheme="minorHAnsi"/>
        <w:sz w:val="16"/>
        <w:szCs w:val="16"/>
      </w:rPr>
      <w:t xml:space="preserve">. </w:t>
    </w:r>
    <w:r>
      <w:rPr>
        <w:rFonts w:asciiTheme="minorHAnsi" w:hAnsiTheme="minorHAnsi" w:cstheme="minorHAnsi"/>
        <w:sz w:val="16"/>
        <w:szCs w:val="16"/>
      </w:rPr>
      <w:br/>
    </w:r>
    <w:r w:rsidRPr="00A50011">
      <w:rPr>
        <w:rFonts w:asciiTheme="minorHAnsi" w:hAnsiTheme="minorHAnsi" w:cstheme="minorHAnsi"/>
        <w:sz w:val="16"/>
        <w:szCs w:val="16"/>
      </w:rPr>
      <w:t xml:space="preserve">The Research Snapshot series can be accessed from </w:t>
    </w:r>
    <w:hyperlink r:id="rId2" w:history="1">
      <w:r w:rsidRPr="00A50011">
        <w:rPr>
          <w:rStyle w:val="Hyperlink"/>
          <w:rFonts w:asciiTheme="minorHAnsi" w:eastAsiaTheme="majorEastAsia" w:hAnsiTheme="minorHAnsi" w:cstheme="minorHAnsi"/>
          <w:sz w:val="16"/>
          <w:szCs w:val="16"/>
        </w:rPr>
        <w:t>https://internationaleducation.gov.au/research/research-snapshots/pages/default.aspx</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460" w:rsidRPr="00A50011" w:rsidRDefault="00353460" w:rsidP="00EA5F75">
    <w:pPr>
      <w:pStyle w:val="ListParagraph"/>
      <w:ind w:left="0"/>
      <w:rPr>
        <w:rStyle w:val="Hyperlink"/>
        <w:rFonts w:cstheme="minorHAnsi"/>
        <w:sz w:val="16"/>
        <w:szCs w:val="16"/>
      </w:rPr>
    </w:pPr>
  </w:p>
  <w:p w:rsidR="00353460" w:rsidRPr="00A50011" w:rsidRDefault="00353460" w:rsidP="00353460">
    <w:pPr>
      <w:pStyle w:val="footnote"/>
      <w:spacing w:line="240" w:lineRule="auto"/>
      <w:rPr>
        <w:rFonts w:asciiTheme="minorHAnsi" w:hAnsiTheme="minorHAnsi" w:cstheme="minorHAnsi"/>
        <w:sz w:val="16"/>
        <w:szCs w:val="16"/>
      </w:rPr>
    </w:pPr>
    <w:r w:rsidRPr="00A50011">
      <w:rPr>
        <w:rFonts w:asciiTheme="minorHAnsi" w:hAnsiTheme="minorHAnsi" w:cstheme="minorHAnsi"/>
        <w:sz w:val="16"/>
        <w:szCs w:val="16"/>
      </w:rPr>
      <w:t xml:space="preserve">For further information about this Research Snapshot or the Research Snapshot series contact: Research and Analysis Unit by email </w:t>
    </w:r>
    <w:hyperlink r:id="rId1" w:history="1">
      <w:r w:rsidRPr="00A50011">
        <w:rPr>
          <w:rStyle w:val="Hyperlink"/>
          <w:rFonts w:asciiTheme="minorHAnsi" w:eastAsiaTheme="majorEastAsia" w:hAnsiTheme="minorHAnsi" w:cstheme="minorHAnsi"/>
          <w:sz w:val="16"/>
          <w:szCs w:val="16"/>
        </w:rPr>
        <w:t>IEResearch@education.gov.au</w:t>
      </w:r>
    </w:hyperlink>
    <w:r w:rsidRPr="00A50011">
      <w:rPr>
        <w:rFonts w:asciiTheme="minorHAnsi" w:hAnsiTheme="minorHAnsi" w:cstheme="minorHAnsi"/>
        <w:sz w:val="16"/>
        <w:szCs w:val="16"/>
      </w:rPr>
      <w:t xml:space="preserve">. </w:t>
    </w:r>
    <w:r>
      <w:rPr>
        <w:rFonts w:asciiTheme="minorHAnsi" w:hAnsiTheme="minorHAnsi" w:cstheme="minorHAnsi"/>
        <w:sz w:val="16"/>
        <w:szCs w:val="16"/>
      </w:rPr>
      <w:br/>
    </w:r>
    <w:r w:rsidRPr="00A50011">
      <w:rPr>
        <w:rFonts w:asciiTheme="minorHAnsi" w:hAnsiTheme="minorHAnsi" w:cstheme="minorHAnsi"/>
        <w:sz w:val="16"/>
        <w:szCs w:val="16"/>
      </w:rPr>
      <w:t xml:space="preserve">The Research Snapshot series can be accessed from </w:t>
    </w:r>
    <w:hyperlink r:id="rId2" w:history="1">
      <w:r w:rsidRPr="00A50011">
        <w:rPr>
          <w:rStyle w:val="Hyperlink"/>
          <w:rFonts w:asciiTheme="minorHAnsi" w:eastAsiaTheme="majorEastAsia" w:hAnsiTheme="minorHAnsi" w:cstheme="minorHAnsi"/>
          <w:sz w:val="16"/>
          <w:szCs w:val="16"/>
        </w:rPr>
        <w:t>https://internationaleducation.gov.au/research/research-snapshots/pages/default.aspx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DA" w:rsidRDefault="00EE7FDA" w:rsidP="00D105E6">
      <w:pPr>
        <w:spacing w:line="240" w:lineRule="auto"/>
      </w:pPr>
      <w:r>
        <w:separator/>
      </w:r>
    </w:p>
  </w:footnote>
  <w:footnote w:type="continuationSeparator" w:id="0">
    <w:p w:rsidR="00EE7FDA" w:rsidRDefault="00EE7FDA" w:rsidP="00EE7FDA">
      <w:pPr>
        <w:spacing w:after="0" w:line="240" w:lineRule="auto"/>
      </w:pPr>
      <w:r>
        <w:continuationSeparator/>
      </w:r>
    </w:p>
  </w:footnote>
  <w:footnote w:id="1">
    <w:p w:rsidR="00353460" w:rsidRPr="00E04286" w:rsidRDefault="00353460" w:rsidP="00353460">
      <w:pPr>
        <w:pStyle w:val="FootnoteText"/>
        <w:rPr>
          <w:i/>
          <w:sz w:val="16"/>
          <w:szCs w:val="16"/>
        </w:rPr>
      </w:pPr>
      <w:r w:rsidRPr="00F32691">
        <w:rPr>
          <w:rStyle w:val="FootnoteReference"/>
          <w:sz w:val="16"/>
          <w:szCs w:val="16"/>
        </w:rPr>
        <w:footnoteRef/>
      </w:r>
      <w:r w:rsidRPr="00F32691">
        <w:rPr>
          <w:rFonts w:cstheme="minorHAnsi"/>
          <w:sz w:val="16"/>
          <w:szCs w:val="16"/>
        </w:rPr>
        <w:t xml:space="preserve"> NCVER 201</w:t>
      </w:r>
      <w:r>
        <w:rPr>
          <w:rFonts w:cstheme="minorHAnsi"/>
          <w:sz w:val="16"/>
          <w:szCs w:val="16"/>
        </w:rPr>
        <w:t>8</w:t>
      </w:r>
      <w:r w:rsidRPr="00F32691">
        <w:rPr>
          <w:rFonts w:cstheme="minorHAnsi"/>
          <w:sz w:val="16"/>
          <w:szCs w:val="16"/>
        </w:rPr>
        <w:t xml:space="preserve">, </w:t>
      </w:r>
      <w:r w:rsidRPr="00F32691">
        <w:rPr>
          <w:rFonts w:cstheme="minorHAnsi"/>
          <w:i/>
          <w:sz w:val="16"/>
          <w:szCs w:val="16"/>
        </w:rPr>
        <w:t>Australian vocational education and training statistics: total VET students and courses 201</w:t>
      </w:r>
      <w:r>
        <w:rPr>
          <w:rFonts w:cstheme="minorHAnsi"/>
          <w:i/>
          <w:sz w:val="16"/>
          <w:szCs w:val="16"/>
        </w:rPr>
        <w:t>7</w:t>
      </w:r>
      <w:r w:rsidRPr="00F32691">
        <w:rPr>
          <w:rFonts w:cstheme="minorHAnsi"/>
          <w:i/>
          <w:sz w:val="16"/>
          <w:szCs w:val="16"/>
        </w:rPr>
        <w:t xml:space="preserve"> — pivot tables</w:t>
      </w:r>
      <w:r w:rsidRPr="00F32691">
        <w:rPr>
          <w:rFonts w:cstheme="minorHAnsi"/>
          <w:sz w:val="16"/>
          <w:szCs w:val="16"/>
        </w:rPr>
        <w:t>, NCVER, Adelaide</w:t>
      </w:r>
      <w:r w:rsidRPr="00E04286">
        <w:rPr>
          <w:rFonts w:cstheme="minorHAnsi"/>
          <w:i/>
          <w:sz w:val="16"/>
          <w:szCs w:val="16"/>
        </w:rPr>
        <w:t xml:space="preserve">. </w:t>
      </w:r>
    </w:p>
  </w:footnote>
  <w:footnote w:id="2">
    <w:p w:rsidR="00353460" w:rsidRDefault="00353460" w:rsidP="00353460">
      <w:pPr>
        <w:pStyle w:val="FootnoteText"/>
      </w:pPr>
      <w:r>
        <w:rPr>
          <w:rStyle w:val="FootnoteReference"/>
        </w:rPr>
        <w:footnoteRef/>
      </w:r>
      <w:r>
        <w:t xml:space="preserve"> </w:t>
      </w:r>
      <w:r>
        <w:rPr>
          <w:rFonts w:cstheme="minorHAnsi"/>
          <w:i/>
          <w:sz w:val="16"/>
          <w:szCs w:val="16"/>
        </w:rPr>
        <w:t>Note</w:t>
      </w:r>
      <w:r w:rsidRPr="00E04286">
        <w:rPr>
          <w:rFonts w:cstheme="minorHAnsi"/>
          <w:i/>
          <w:sz w:val="16"/>
          <w:szCs w:val="16"/>
        </w:rPr>
        <w:t xml:space="preserve"> that the </w:t>
      </w:r>
      <w:r w:rsidRPr="00E04286">
        <w:rPr>
          <w:i/>
          <w:sz w:val="16"/>
          <w:szCs w:val="16"/>
        </w:rPr>
        <w:t xml:space="preserve">numbers </w:t>
      </w:r>
      <w:r>
        <w:rPr>
          <w:i/>
          <w:sz w:val="16"/>
          <w:szCs w:val="16"/>
        </w:rPr>
        <w:t xml:space="preserve">may </w:t>
      </w:r>
      <w:r w:rsidRPr="00E04286">
        <w:rPr>
          <w:i/>
          <w:sz w:val="16"/>
          <w:szCs w:val="16"/>
        </w:rPr>
        <w:t>contain duplicates</w:t>
      </w:r>
      <w:r>
        <w:t xml:space="preserve">. </w:t>
      </w:r>
      <w:r w:rsidRPr="001A4F14">
        <w:rPr>
          <w:sz w:val="16"/>
          <w:szCs w:val="16"/>
        </w:rPr>
        <w:t>More information on duplicated/de-duplicated student counts is available at</w:t>
      </w:r>
      <w:r w:rsidRPr="001A4F14">
        <w:rPr>
          <w:i/>
          <w:sz w:val="16"/>
          <w:szCs w:val="16"/>
        </w:rPr>
        <w:t xml:space="preserve">: </w:t>
      </w:r>
      <w:hyperlink r:id="rId1" w:history="1">
        <w:r w:rsidRPr="001A4F14">
          <w:rPr>
            <w:rStyle w:val="Hyperlink"/>
            <w:i/>
            <w:sz w:val="16"/>
            <w:szCs w:val="16"/>
          </w:rPr>
          <w:t>https://www.ncver.edu.au/__data/assets/pdf_file/0029/58079/TVA-fact-sheet.pdf</w:t>
        </w:r>
      </w:hyperlink>
      <w:r>
        <w:t xml:space="preserve"> </w:t>
      </w:r>
    </w:p>
  </w:footnote>
  <w:footnote w:id="3">
    <w:p w:rsidR="00846EB8" w:rsidRPr="00846EB8" w:rsidRDefault="00846EB8">
      <w:pPr>
        <w:pStyle w:val="FootnoteText"/>
        <w:rPr>
          <w:i/>
          <w:sz w:val="16"/>
          <w:szCs w:val="16"/>
        </w:rPr>
      </w:pPr>
      <w:r w:rsidRPr="00846EB8">
        <w:rPr>
          <w:rStyle w:val="FootnoteReference"/>
          <w:i/>
          <w:sz w:val="16"/>
          <w:szCs w:val="16"/>
        </w:rPr>
        <w:footnoteRef/>
      </w:r>
      <w:r w:rsidRPr="00846EB8">
        <w:rPr>
          <w:i/>
          <w:sz w:val="16"/>
          <w:szCs w:val="16"/>
        </w:rPr>
        <w:t xml:space="preserve"> Includes other Australian </w:t>
      </w:r>
      <w:r w:rsidR="002358FE">
        <w:rPr>
          <w:i/>
          <w:sz w:val="16"/>
          <w:szCs w:val="16"/>
        </w:rPr>
        <w:t>jurisdictions</w:t>
      </w:r>
      <w:r w:rsidRPr="00846EB8">
        <w:rPr>
          <w:i/>
          <w:sz w:val="16"/>
          <w:szCs w:val="16"/>
        </w:rPr>
        <w:t xml:space="preserve"> and ‘not known’.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DE879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B58880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31AB0B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56A0C4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0EC04D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0E88FD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720D48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942D5C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CE1212"/>
    <w:multiLevelType w:val="multilevel"/>
    <w:tmpl w:val="13003D80"/>
    <w:numStyleLink w:val="RSCBNumberList1"/>
  </w:abstractNum>
  <w:abstractNum w:abstractNumId="9" w15:restartNumberingAfterBreak="0">
    <w:nsid w:val="0BE176C9"/>
    <w:multiLevelType w:val="multilevel"/>
    <w:tmpl w:val="11A8BA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8E18E5"/>
    <w:multiLevelType w:val="multilevel"/>
    <w:tmpl w:val="13003D80"/>
    <w:numStyleLink w:val="RSCBNumberList1"/>
  </w:abstractNum>
  <w:abstractNum w:abstractNumId="11" w15:restartNumberingAfterBreak="0">
    <w:nsid w:val="123E0A03"/>
    <w:multiLevelType w:val="multilevel"/>
    <w:tmpl w:val="13003D80"/>
    <w:numStyleLink w:val="RSCBNumberList1"/>
  </w:abstractNum>
  <w:abstractNum w:abstractNumId="12" w15:restartNumberingAfterBreak="0">
    <w:nsid w:val="13CE6DD1"/>
    <w:multiLevelType w:val="multilevel"/>
    <w:tmpl w:val="13003D80"/>
    <w:numStyleLink w:val="RSCBNumberList1"/>
  </w:abstractNum>
  <w:abstractNum w:abstractNumId="13" w15:restartNumberingAfterBreak="0">
    <w:nsid w:val="14787F8A"/>
    <w:multiLevelType w:val="multilevel"/>
    <w:tmpl w:val="13003D80"/>
    <w:numStyleLink w:val="RSCBNumberList1"/>
  </w:abstractNum>
  <w:abstractNum w:abstractNumId="14" w15:restartNumberingAfterBreak="0">
    <w:nsid w:val="172935CE"/>
    <w:multiLevelType w:val="multilevel"/>
    <w:tmpl w:val="13003D80"/>
    <w:numStyleLink w:val="RSCBNumberList1"/>
  </w:abstractNum>
  <w:abstractNum w:abstractNumId="15" w15:restartNumberingAfterBreak="0">
    <w:nsid w:val="183B3472"/>
    <w:multiLevelType w:val="multilevel"/>
    <w:tmpl w:val="13003D80"/>
    <w:numStyleLink w:val="RSCBNumberList1"/>
  </w:abstractNum>
  <w:abstractNum w:abstractNumId="16" w15:restartNumberingAfterBreak="0">
    <w:nsid w:val="183E2EB0"/>
    <w:multiLevelType w:val="multilevel"/>
    <w:tmpl w:val="13003D80"/>
    <w:numStyleLink w:val="RSCBNumberList1"/>
  </w:abstractNum>
  <w:abstractNum w:abstractNumId="17" w15:restartNumberingAfterBreak="0">
    <w:nsid w:val="1C4B1F18"/>
    <w:multiLevelType w:val="multilevel"/>
    <w:tmpl w:val="13003D80"/>
    <w:numStyleLink w:val="RSCBNumberList1"/>
  </w:abstractNum>
  <w:abstractNum w:abstractNumId="18" w15:restartNumberingAfterBreak="0">
    <w:nsid w:val="1E8224E2"/>
    <w:multiLevelType w:val="multilevel"/>
    <w:tmpl w:val="9AAADADC"/>
    <w:numStyleLink w:val="Style1"/>
  </w:abstractNum>
  <w:abstractNum w:abstractNumId="19" w15:restartNumberingAfterBreak="0">
    <w:nsid w:val="22BE0D51"/>
    <w:multiLevelType w:val="multilevel"/>
    <w:tmpl w:val="13003D80"/>
    <w:numStyleLink w:val="RSCBNumberList1"/>
  </w:abstractNum>
  <w:abstractNum w:abstractNumId="20" w15:restartNumberingAfterBreak="0">
    <w:nsid w:val="230B0B81"/>
    <w:multiLevelType w:val="multilevel"/>
    <w:tmpl w:val="4330073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D03546"/>
    <w:multiLevelType w:val="multilevel"/>
    <w:tmpl w:val="13003D80"/>
    <w:numStyleLink w:val="RSCBNumberList1"/>
  </w:abstractNum>
  <w:abstractNum w:abstractNumId="22" w15:restartNumberingAfterBreak="0">
    <w:nsid w:val="26DE56D5"/>
    <w:multiLevelType w:val="multilevel"/>
    <w:tmpl w:val="13003D80"/>
    <w:numStyleLink w:val="RSCBNumberList1"/>
  </w:abstractNum>
  <w:abstractNum w:abstractNumId="23" w15:restartNumberingAfterBreak="0">
    <w:nsid w:val="33AD3028"/>
    <w:multiLevelType w:val="multilevel"/>
    <w:tmpl w:val="13003D80"/>
    <w:numStyleLink w:val="RSCBNumberList1"/>
  </w:abstractNum>
  <w:abstractNum w:abstractNumId="24" w15:restartNumberingAfterBreak="0">
    <w:nsid w:val="360770A9"/>
    <w:multiLevelType w:val="multilevel"/>
    <w:tmpl w:val="13003D80"/>
    <w:numStyleLink w:val="RSCBNumberList1"/>
  </w:abstractNum>
  <w:abstractNum w:abstractNumId="25" w15:restartNumberingAfterBreak="0">
    <w:nsid w:val="3E8067AC"/>
    <w:multiLevelType w:val="multilevel"/>
    <w:tmpl w:val="13003D80"/>
    <w:numStyleLink w:val="RSCBNumberList1"/>
  </w:abstractNum>
  <w:abstractNum w:abstractNumId="26" w15:restartNumberingAfterBreak="0">
    <w:nsid w:val="3F81732B"/>
    <w:multiLevelType w:val="multilevel"/>
    <w:tmpl w:val="13003D80"/>
    <w:numStyleLink w:val="RSCBNumberList1"/>
  </w:abstractNum>
  <w:abstractNum w:abstractNumId="27" w15:restartNumberingAfterBreak="0">
    <w:nsid w:val="3F863C35"/>
    <w:multiLevelType w:val="multilevel"/>
    <w:tmpl w:val="13003D80"/>
    <w:styleLink w:val="RSCBNumberList1"/>
    <w:lvl w:ilvl="0">
      <w:start w:val="1"/>
      <w:numFmt w:val="decimal"/>
      <w:pStyle w:val="ListNumber"/>
      <w:lvlText w:val="%1."/>
      <w:lvlJc w:val="left"/>
      <w:pPr>
        <w:ind w:left="284" w:hanging="284"/>
      </w:pPr>
      <w:rPr>
        <w:rFonts w:hint="default"/>
      </w:rPr>
    </w:lvl>
    <w:lvl w:ilvl="1">
      <w:start w:val="1"/>
      <w:numFmt w:val="decimal"/>
      <w:pStyle w:val="ListNumber2"/>
      <w:lvlText w:val="%2.%1."/>
      <w:lvlJc w:val="left"/>
      <w:pPr>
        <w:tabs>
          <w:tab w:val="num" w:pos="737"/>
        </w:tabs>
        <w:ind w:left="737" w:hanging="453"/>
      </w:pPr>
      <w:rPr>
        <w:rFonts w:hint="default"/>
      </w:rPr>
    </w:lvl>
    <w:lvl w:ilvl="2">
      <w:start w:val="1"/>
      <w:numFmt w:val="decimal"/>
      <w:pStyle w:val="ListNumber3"/>
      <w:lvlText w:val="%1.%2.%3."/>
      <w:lvlJc w:val="left"/>
      <w:pPr>
        <w:tabs>
          <w:tab w:val="num" w:pos="1361"/>
        </w:tabs>
        <w:ind w:left="1361" w:hanging="624"/>
      </w:pPr>
      <w:rPr>
        <w:rFonts w:hint="default"/>
      </w:rPr>
    </w:lvl>
    <w:lvl w:ilvl="3">
      <w:start w:val="1"/>
      <w:numFmt w:val="decimal"/>
      <w:pStyle w:val="ListNumber4"/>
      <w:lvlText w:val="%1.%2.%3.%4."/>
      <w:lvlJc w:val="left"/>
      <w:pPr>
        <w:tabs>
          <w:tab w:val="num" w:pos="2155"/>
        </w:tabs>
        <w:ind w:left="2155" w:hanging="79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45505B52"/>
    <w:multiLevelType w:val="multilevel"/>
    <w:tmpl w:val="13003D80"/>
    <w:numStyleLink w:val="RSCBNumberList1"/>
  </w:abstractNum>
  <w:abstractNum w:abstractNumId="29" w15:restartNumberingAfterBreak="0">
    <w:nsid w:val="4D3E7BEE"/>
    <w:multiLevelType w:val="multilevel"/>
    <w:tmpl w:val="13003D80"/>
    <w:numStyleLink w:val="RSCBNumberList1"/>
  </w:abstractNum>
  <w:abstractNum w:abstractNumId="30" w15:restartNumberingAfterBreak="0">
    <w:nsid w:val="4DEF0367"/>
    <w:multiLevelType w:val="multilevel"/>
    <w:tmpl w:val="13003D80"/>
    <w:numStyleLink w:val="RSCBNumberList1"/>
  </w:abstractNum>
  <w:abstractNum w:abstractNumId="31" w15:restartNumberingAfterBreak="0">
    <w:nsid w:val="50562F09"/>
    <w:multiLevelType w:val="multilevel"/>
    <w:tmpl w:val="13003D80"/>
    <w:numStyleLink w:val="RSCBNumberList1"/>
  </w:abstractNum>
  <w:abstractNum w:abstractNumId="32" w15:restartNumberingAfterBreak="0">
    <w:nsid w:val="50772C17"/>
    <w:multiLevelType w:val="multilevel"/>
    <w:tmpl w:val="13003D80"/>
    <w:numStyleLink w:val="RSCBNumberList1"/>
  </w:abstractNum>
  <w:abstractNum w:abstractNumId="33" w15:restartNumberingAfterBreak="0">
    <w:nsid w:val="511725BE"/>
    <w:multiLevelType w:val="multilevel"/>
    <w:tmpl w:val="13003D80"/>
    <w:numStyleLink w:val="RSCBNumberList1"/>
  </w:abstractNum>
  <w:abstractNum w:abstractNumId="34" w15:restartNumberingAfterBreak="0">
    <w:nsid w:val="51B8547F"/>
    <w:multiLevelType w:val="multilevel"/>
    <w:tmpl w:val="13003D80"/>
    <w:numStyleLink w:val="RSCBNumberList1"/>
  </w:abstractNum>
  <w:abstractNum w:abstractNumId="35" w15:restartNumberingAfterBreak="0">
    <w:nsid w:val="571F1AB0"/>
    <w:multiLevelType w:val="multilevel"/>
    <w:tmpl w:val="13003D80"/>
    <w:numStyleLink w:val="RSCBNumberList1"/>
  </w:abstractNum>
  <w:abstractNum w:abstractNumId="36" w15:restartNumberingAfterBreak="0">
    <w:nsid w:val="57842B7B"/>
    <w:multiLevelType w:val="multilevel"/>
    <w:tmpl w:val="86CA58B2"/>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DD04F5"/>
    <w:multiLevelType w:val="multilevel"/>
    <w:tmpl w:val="13003D80"/>
    <w:numStyleLink w:val="RSCBNumberList1"/>
  </w:abstractNum>
  <w:abstractNum w:abstractNumId="38" w15:restartNumberingAfterBreak="0">
    <w:nsid w:val="58AB69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0256A2"/>
    <w:multiLevelType w:val="multilevel"/>
    <w:tmpl w:val="13003D80"/>
    <w:numStyleLink w:val="RSCBNumberList1"/>
  </w:abstractNum>
  <w:abstractNum w:abstractNumId="40" w15:restartNumberingAfterBreak="0">
    <w:nsid w:val="68C47B32"/>
    <w:multiLevelType w:val="multilevel"/>
    <w:tmpl w:val="13003D80"/>
    <w:numStyleLink w:val="RSCBNumberList1"/>
  </w:abstractNum>
  <w:abstractNum w:abstractNumId="41" w15:restartNumberingAfterBreak="0">
    <w:nsid w:val="698F5734"/>
    <w:multiLevelType w:val="multilevel"/>
    <w:tmpl w:val="13003D80"/>
    <w:numStyleLink w:val="RSCBNumberList1"/>
  </w:abstractNum>
  <w:abstractNum w:abstractNumId="42" w15:restartNumberingAfterBreak="0">
    <w:nsid w:val="69C447DD"/>
    <w:multiLevelType w:val="multilevel"/>
    <w:tmpl w:val="9AAADADC"/>
    <w:styleLink w:val="Style1"/>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o"/>
      <w:lvlJc w:val="left"/>
      <w:pPr>
        <w:tabs>
          <w:tab w:val="num" w:pos="567"/>
        </w:tabs>
        <w:ind w:left="567" w:hanging="283"/>
      </w:pPr>
      <w:rPr>
        <w:rFonts w:ascii="Courier New" w:hAnsi="Courier New" w:hint="default"/>
      </w:rPr>
    </w:lvl>
    <w:lvl w:ilvl="2">
      <w:start w:val="1"/>
      <w:numFmt w:val="bullet"/>
      <w:pStyle w:val="ListBullet3"/>
      <w:lvlText w:val=""/>
      <w:lvlJc w:val="left"/>
      <w:pPr>
        <w:tabs>
          <w:tab w:val="num" w:pos="851"/>
        </w:tabs>
        <w:ind w:left="851" w:hanging="284"/>
      </w:pPr>
      <w:rPr>
        <w:rFonts w:ascii="Wingdings" w:hAnsi="Wingdings" w:hint="default"/>
        <w:position w:val="-4"/>
        <w:sz w:val="28"/>
      </w:rPr>
    </w:lvl>
    <w:lvl w:ilvl="3">
      <w:start w:val="1"/>
      <w:numFmt w:val="bullet"/>
      <w:pStyle w:val="ListBullet4"/>
      <w:lvlText w:val=""/>
      <w:lvlJc w:val="left"/>
      <w:pPr>
        <w:tabs>
          <w:tab w:val="num" w:pos="1134"/>
        </w:tabs>
        <w:ind w:left="1134" w:hanging="283"/>
      </w:pPr>
      <w:rPr>
        <w:rFonts w:ascii="Wingdings 2" w:hAnsi="Wingdings 2" w:hint="default"/>
        <w:position w:val="2"/>
        <w:sz w:val="1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8B1BC7"/>
    <w:multiLevelType w:val="multilevel"/>
    <w:tmpl w:val="13003D80"/>
    <w:numStyleLink w:val="RSCBNumberList1"/>
  </w:abstractNum>
  <w:abstractNum w:abstractNumId="44" w15:restartNumberingAfterBreak="0">
    <w:nsid w:val="73CA695E"/>
    <w:multiLevelType w:val="multilevel"/>
    <w:tmpl w:val="13003D80"/>
    <w:numStyleLink w:val="RSCBNumberList1"/>
  </w:abstractNum>
  <w:abstractNum w:abstractNumId="45" w15:restartNumberingAfterBreak="0">
    <w:nsid w:val="75E93F69"/>
    <w:multiLevelType w:val="multilevel"/>
    <w:tmpl w:val="13003D80"/>
    <w:numStyleLink w:val="RSCBNumberList1"/>
  </w:abstractNum>
  <w:abstractNum w:abstractNumId="46" w15:restartNumberingAfterBreak="0">
    <w:nsid w:val="77C33E78"/>
    <w:multiLevelType w:val="multilevel"/>
    <w:tmpl w:val="13003D80"/>
    <w:numStyleLink w:val="RSCBNumberList1"/>
  </w:abstractNum>
  <w:abstractNum w:abstractNumId="47" w15:restartNumberingAfterBreak="0">
    <w:nsid w:val="78761E8E"/>
    <w:multiLevelType w:val="multilevel"/>
    <w:tmpl w:val="13003D80"/>
    <w:numStyleLink w:val="RSCBNumberList1"/>
  </w:abstractNum>
  <w:num w:numId="1">
    <w:abstractNumId w:val="7"/>
  </w:num>
  <w:num w:numId="2">
    <w:abstractNumId w:val="5"/>
  </w:num>
  <w:num w:numId="3">
    <w:abstractNumId w:val="6"/>
  </w:num>
  <w:num w:numId="4">
    <w:abstractNumId w:val="2"/>
  </w:num>
  <w:num w:numId="5">
    <w:abstractNumId w:val="36"/>
  </w:num>
  <w:num w:numId="6">
    <w:abstractNumId w:val="1"/>
  </w:num>
  <w:num w:numId="7">
    <w:abstractNumId w:val="0"/>
  </w:num>
  <w:num w:numId="8">
    <w:abstractNumId w:val="4"/>
  </w:num>
  <w:num w:numId="9">
    <w:abstractNumId w:val="3"/>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8"/>
  </w:num>
  <w:num w:numId="14">
    <w:abstractNumId w:val="26"/>
  </w:num>
  <w:num w:numId="15">
    <w:abstractNumId w:val="14"/>
  </w:num>
  <w:num w:numId="16">
    <w:abstractNumId w:val="38"/>
  </w:num>
  <w:num w:numId="17">
    <w:abstractNumId w:val="19"/>
  </w:num>
  <w:num w:numId="18">
    <w:abstractNumId w:val="13"/>
  </w:num>
  <w:num w:numId="19">
    <w:abstractNumId w:val="46"/>
  </w:num>
  <w:num w:numId="20">
    <w:abstractNumId w:val="10"/>
  </w:num>
  <w:num w:numId="21">
    <w:abstractNumId w:val="41"/>
  </w:num>
  <w:num w:numId="22">
    <w:abstractNumId w:val="17"/>
  </w:num>
  <w:num w:numId="23">
    <w:abstractNumId w:val="21"/>
  </w:num>
  <w:num w:numId="24">
    <w:abstractNumId w:val="32"/>
  </w:num>
  <w:num w:numId="25">
    <w:abstractNumId w:val="11"/>
  </w:num>
  <w:num w:numId="26">
    <w:abstractNumId w:val="28"/>
  </w:num>
  <w:num w:numId="27">
    <w:abstractNumId w:val="30"/>
  </w:num>
  <w:num w:numId="28">
    <w:abstractNumId w:val="22"/>
  </w:num>
  <w:num w:numId="29">
    <w:abstractNumId w:val="16"/>
  </w:num>
  <w:num w:numId="30">
    <w:abstractNumId w:val="40"/>
  </w:num>
  <w:num w:numId="31">
    <w:abstractNumId w:val="47"/>
  </w:num>
  <w:num w:numId="32">
    <w:abstractNumId w:val="12"/>
  </w:num>
  <w:num w:numId="33">
    <w:abstractNumId w:val="45"/>
  </w:num>
  <w:num w:numId="34">
    <w:abstractNumId w:val="33"/>
  </w:num>
  <w:num w:numId="35">
    <w:abstractNumId w:val="43"/>
  </w:num>
  <w:num w:numId="36">
    <w:abstractNumId w:val="44"/>
  </w:num>
  <w:num w:numId="37">
    <w:abstractNumId w:val="15"/>
  </w:num>
  <w:num w:numId="38">
    <w:abstractNumId w:val="23"/>
  </w:num>
  <w:num w:numId="39">
    <w:abstractNumId w:val="31"/>
  </w:num>
  <w:num w:numId="40">
    <w:abstractNumId w:val="35"/>
  </w:num>
  <w:num w:numId="41">
    <w:abstractNumId w:val="24"/>
  </w:num>
  <w:num w:numId="42">
    <w:abstractNumId w:val="25"/>
  </w:num>
  <w:num w:numId="43">
    <w:abstractNumId w:val="39"/>
  </w:num>
  <w:num w:numId="44">
    <w:abstractNumId w:val="29"/>
  </w:num>
  <w:num w:numId="45">
    <w:abstractNumId w:val="37"/>
  </w:num>
  <w:num w:numId="46">
    <w:abstractNumId w:val="42"/>
  </w:num>
  <w:num w:numId="47">
    <w:abstractNumId w:val="18"/>
  </w:num>
  <w:num w:numId="48">
    <w:abstractNumId w:val="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8"/>
    <w:rsid w:val="00011BA5"/>
    <w:rsid w:val="00037765"/>
    <w:rsid w:val="0009541A"/>
    <w:rsid w:val="000B0FF0"/>
    <w:rsid w:val="000D685F"/>
    <w:rsid w:val="000D7DAF"/>
    <w:rsid w:val="001043EB"/>
    <w:rsid w:val="00111066"/>
    <w:rsid w:val="0016510A"/>
    <w:rsid w:val="00195EF0"/>
    <w:rsid w:val="001B6D04"/>
    <w:rsid w:val="001C3386"/>
    <w:rsid w:val="001C6347"/>
    <w:rsid w:val="001F444A"/>
    <w:rsid w:val="001F7332"/>
    <w:rsid w:val="002358FE"/>
    <w:rsid w:val="00257065"/>
    <w:rsid w:val="002678F4"/>
    <w:rsid w:val="002F43C1"/>
    <w:rsid w:val="00316088"/>
    <w:rsid w:val="00331E8C"/>
    <w:rsid w:val="003530A6"/>
    <w:rsid w:val="00353460"/>
    <w:rsid w:val="003E21F8"/>
    <w:rsid w:val="00402E08"/>
    <w:rsid w:val="004460BE"/>
    <w:rsid w:val="0046637C"/>
    <w:rsid w:val="004D00B2"/>
    <w:rsid w:val="005565B8"/>
    <w:rsid w:val="005725B2"/>
    <w:rsid w:val="00575DFC"/>
    <w:rsid w:val="00586EA4"/>
    <w:rsid w:val="005D2819"/>
    <w:rsid w:val="00616EDC"/>
    <w:rsid w:val="006239D5"/>
    <w:rsid w:val="00657B92"/>
    <w:rsid w:val="00771B9A"/>
    <w:rsid w:val="00774BA7"/>
    <w:rsid w:val="007C3044"/>
    <w:rsid w:val="00813629"/>
    <w:rsid w:val="008379E6"/>
    <w:rsid w:val="008447BA"/>
    <w:rsid w:val="00846EB8"/>
    <w:rsid w:val="00865A34"/>
    <w:rsid w:val="008F24CE"/>
    <w:rsid w:val="00973379"/>
    <w:rsid w:val="009976FE"/>
    <w:rsid w:val="00997BE6"/>
    <w:rsid w:val="009C7A1F"/>
    <w:rsid w:val="009D079F"/>
    <w:rsid w:val="009E2AC0"/>
    <w:rsid w:val="00A31085"/>
    <w:rsid w:val="00A34D39"/>
    <w:rsid w:val="00A42628"/>
    <w:rsid w:val="00A513A6"/>
    <w:rsid w:val="00A74FD2"/>
    <w:rsid w:val="00A81FB9"/>
    <w:rsid w:val="00A82BDB"/>
    <w:rsid w:val="00AA03F6"/>
    <w:rsid w:val="00B20529"/>
    <w:rsid w:val="00B81A68"/>
    <w:rsid w:val="00BB57FE"/>
    <w:rsid w:val="00BE54EE"/>
    <w:rsid w:val="00BF7BDF"/>
    <w:rsid w:val="00C00B5F"/>
    <w:rsid w:val="00C66B71"/>
    <w:rsid w:val="00C74084"/>
    <w:rsid w:val="00D105E6"/>
    <w:rsid w:val="00D910F9"/>
    <w:rsid w:val="00DA46BB"/>
    <w:rsid w:val="00DE1663"/>
    <w:rsid w:val="00E00F51"/>
    <w:rsid w:val="00E10FB9"/>
    <w:rsid w:val="00EC586D"/>
    <w:rsid w:val="00EC63BF"/>
    <w:rsid w:val="00EE7578"/>
    <w:rsid w:val="00EE7FDA"/>
    <w:rsid w:val="00F121AC"/>
    <w:rsid w:val="00F23C4B"/>
    <w:rsid w:val="00F25A17"/>
    <w:rsid w:val="00F3117C"/>
    <w:rsid w:val="00FF7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633F43"/>
  <w15:chartTrackingRefBased/>
  <w15:docId w15:val="{ADF564AE-5F47-47CF-B7BA-1DF729F5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8C"/>
    <w:pPr>
      <w:spacing w:before="60" w:after="60"/>
    </w:pPr>
    <w:rPr>
      <w:sz w:val="20"/>
    </w:rPr>
  </w:style>
  <w:style w:type="paragraph" w:styleId="Heading1">
    <w:name w:val="heading 1"/>
    <w:basedOn w:val="Normal"/>
    <w:next w:val="Normal"/>
    <w:link w:val="Heading1Char"/>
    <w:uiPriority w:val="9"/>
    <w:qFormat/>
    <w:rsid w:val="001C3386"/>
    <w:pPr>
      <w:keepNext/>
      <w:keepLines/>
      <w:spacing w:before="360" w:line="240" w:lineRule="auto"/>
      <w:outlineLvl w:val="0"/>
    </w:pPr>
    <w:rPr>
      <w:rFonts w:ascii="Calibri" w:eastAsiaTheme="majorEastAsia" w:hAnsi="Calibri" w:cstheme="majorBidi"/>
      <w:color w:val="522761"/>
      <w:sz w:val="44"/>
      <w:szCs w:val="32"/>
    </w:rPr>
  </w:style>
  <w:style w:type="paragraph" w:styleId="Heading2">
    <w:name w:val="heading 2"/>
    <w:basedOn w:val="Normal"/>
    <w:next w:val="Normal"/>
    <w:link w:val="Heading2Char"/>
    <w:uiPriority w:val="9"/>
    <w:qFormat/>
    <w:rsid w:val="001C3386"/>
    <w:pPr>
      <w:keepNext/>
      <w:keepLines/>
      <w:spacing w:before="240" w:after="0" w:line="240" w:lineRule="auto"/>
      <w:outlineLvl w:val="1"/>
    </w:pPr>
    <w:rPr>
      <w:rFonts w:ascii="Calibri" w:eastAsiaTheme="majorEastAsia" w:hAnsi="Calibri" w:cstheme="majorBidi"/>
      <w:b/>
      <w:color w:val="522761"/>
      <w:sz w:val="28"/>
      <w:szCs w:val="26"/>
    </w:rPr>
  </w:style>
  <w:style w:type="paragraph" w:styleId="Heading3">
    <w:name w:val="heading 3"/>
    <w:basedOn w:val="Normal"/>
    <w:next w:val="Normal"/>
    <w:link w:val="Heading3Char"/>
    <w:uiPriority w:val="9"/>
    <w:qFormat/>
    <w:rsid w:val="00331E8C"/>
    <w:pPr>
      <w:keepNext/>
      <w:keepLines/>
      <w:spacing w:before="12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qFormat/>
    <w:rsid w:val="00331E8C"/>
    <w:pPr>
      <w:keepNext/>
      <w:keepLines/>
      <w:spacing w:before="120" w:after="0"/>
      <w:outlineLvl w:val="3"/>
    </w:pPr>
    <w:rPr>
      <w:rFonts w:ascii="Calibri" w:eastAsiaTheme="majorEastAsia" w:hAnsi="Calibri" w:cstheme="majorBidi"/>
      <w:b/>
      <w:i/>
      <w:iCs/>
    </w:rPr>
  </w:style>
  <w:style w:type="paragraph" w:styleId="Heading5">
    <w:name w:val="heading 5"/>
    <w:basedOn w:val="Normal"/>
    <w:next w:val="Normal"/>
    <w:link w:val="Heading5Char"/>
    <w:uiPriority w:val="9"/>
    <w:rsid w:val="00813629"/>
    <w:pPr>
      <w:keepNext/>
      <w:keepLines/>
      <w:spacing w:before="40" w:after="0"/>
      <w:outlineLvl w:val="4"/>
    </w:pPr>
    <w:rPr>
      <w:rFonts w:ascii="Calibri" w:eastAsiaTheme="majorEastAsia" w:hAnsi="Calibri" w:cstheme="majorBidi"/>
      <w:b/>
      <w:color w:val="757575"/>
    </w:rPr>
  </w:style>
  <w:style w:type="paragraph" w:styleId="Heading6">
    <w:name w:val="heading 6"/>
    <w:basedOn w:val="Normal"/>
    <w:next w:val="Normal"/>
    <w:link w:val="Heading6Char"/>
    <w:uiPriority w:val="9"/>
    <w:rsid w:val="00813629"/>
    <w:pPr>
      <w:keepNext/>
      <w:keepLines/>
      <w:spacing w:before="40" w:after="0"/>
      <w:outlineLvl w:val="5"/>
    </w:pPr>
    <w:rPr>
      <w:rFonts w:ascii="Calibri" w:eastAsiaTheme="majorEastAsia" w:hAnsi="Calibri" w:cstheme="majorBidi"/>
      <w:b/>
      <w:i/>
      <w:color w:val="7575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5B8"/>
    <w:rPr>
      <w:color w:val="808080"/>
    </w:rPr>
  </w:style>
  <w:style w:type="paragraph" w:styleId="Title">
    <w:name w:val="Title"/>
    <w:basedOn w:val="Normal"/>
    <w:next w:val="Normal"/>
    <w:link w:val="TitleChar"/>
    <w:uiPriority w:val="10"/>
    <w:qFormat/>
    <w:rsid w:val="00B20529"/>
    <w:pPr>
      <w:spacing w:before="120" w:after="0" w:line="600" w:lineRule="exact"/>
      <w:contextualSpacing/>
      <w:jc w:val="right"/>
    </w:pPr>
    <w:rPr>
      <w:rFonts w:ascii="Rockwell" w:eastAsiaTheme="majorEastAsia" w:hAnsi="Rockwell" w:cstheme="majorBidi"/>
      <w:caps/>
      <w:color w:val="FFFFFF" w:themeColor="background1"/>
      <w:spacing w:val="-10"/>
      <w:kern w:val="28"/>
      <w:sz w:val="64"/>
      <w:szCs w:val="56"/>
    </w:rPr>
  </w:style>
  <w:style w:type="character" w:customStyle="1" w:styleId="TitleChar">
    <w:name w:val="Title Char"/>
    <w:basedOn w:val="DefaultParagraphFont"/>
    <w:link w:val="Title"/>
    <w:uiPriority w:val="10"/>
    <w:rsid w:val="00B20529"/>
    <w:rPr>
      <w:rFonts w:ascii="Rockwell" w:eastAsiaTheme="majorEastAsia" w:hAnsi="Rockwell" w:cstheme="majorBidi"/>
      <w:caps/>
      <w:color w:val="FFFFFF" w:themeColor="background1"/>
      <w:spacing w:val="-10"/>
      <w:kern w:val="28"/>
      <w:sz w:val="64"/>
      <w:szCs w:val="56"/>
    </w:rPr>
  </w:style>
  <w:style w:type="paragraph" w:customStyle="1" w:styleId="InstructionText">
    <w:name w:val="Instruction Text"/>
    <w:basedOn w:val="Normal"/>
    <w:rsid w:val="00A82BDB"/>
    <w:pPr>
      <w:spacing w:after="200" w:line="240" w:lineRule="auto"/>
    </w:pPr>
    <w:rPr>
      <w:color w:val="7030A0"/>
    </w:rPr>
  </w:style>
  <w:style w:type="character" w:customStyle="1" w:styleId="Heading1Char">
    <w:name w:val="Heading 1 Char"/>
    <w:basedOn w:val="DefaultParagraphFont"/>
    <w:link w:val="Heading1"/>
    <w:uiPriority w:val="9"/>
    <w:rsid w:val="001C3386"/>
    <w:rPr>
      <w:rFonts w:ascii="Calibri" w:eastAsiaTheme="majorEastAsia" w:hAnsi="Calibri" w:cstheme="majorBidi"/>
      <w:color w:val="522761"/>
      <w:sz w:val="44"/>
      <w:szCs w:val="32"/>
    </w:rPr>
  </w:style>
  <w:style w:type="character" w:customStyle="1" w:styleId="Heading2Char">
    <w:name w:val="Heading 2 Char"/>
    <w:basedOn w:val="DefaultParagraphFont"/>
    <w:link w:val="Heading2"/>
    <w:uiPriority w:val="9"/>
    <w:rsid w:val="001C3386"/>
    <w:rPr>
      <w:rFonts w:ascii="Calibri" w:eastAsiaTheme="majorEastAsia" w:hAnsi="Calibri" w:cstheme="majorBidi"/>
      <w:b/>
      <w:color w:val="522761"/>
      <w:sz w:val="28"/>
      <w:szCs w:val="26"/>
    </w:rPr>
  </w:style>
  <w:style w:type="character" w:customStyle="1" w:styleId="Heading3Char">
    <w:name w:val="Heading 3 Char"/>
    <w:basedOn w:val="DefaultParagraphFont"/>
    <w:link w:val="Heading3"/>
    <w:uiPriority w:val="9"/>
    <w:rsid w:val="00331E8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331E8C"/>
    <w:rPr>
      <w:rFonts w:ascii="Calibri" w:eastAsiaTheme="majorEastAsia" w:hAnsi="Calibri" w:cstheme="majorBidi"/>
      <w:b/>
      <w:i/>
      <w:iCs/>
      <w:sz w:val="20"/>
    </w:rPr>
  </w:style>
  <w:style w:type="paragraph" w:styleId="ListNumber">
    <w:name w:val="List Number"/>
    <w:basedOn w:val="Normal"/>
    <w:uiPriority w:val="99"/>
    <w:qFormat/>
    <w:rsid w:val="00A513A6"/>
    <w:pPr>
      <w:numPr>
        <w:numId w:val="45"/>
      </w:numPr>
      <w:tabs>
        <w:tab w:val="left" w:pos="284"/>
        <w:tab w:val="left" w:pos="567"/>
        <w:tab w:val="left" w:pos="851"/>
        <w:tab w:val="left" w:pos="1134"/>
      </w:tabs>
      <w:contextualSpacing/>
    </w:pPr>
  </w:style>
  <w:style w:type="paragraph" w:styleId="ListNumber2">
    <w:name w:val="List Number 2"/>
    <w:basedOn w:val="Normal"/>
    <w:uiPriority w:val="99"/>
    <w:qFormat/>
    <w:rsid w:val="00A513A6"/>
    <w:pPr>
      <w:numPr>
        <w:ilvl w:val="1"/>
        <w:numId w:val="45"/>
      </w:numPr>
      <w:contextualSpacing/>
    </w:pPr>
  </w:style>
  <w:style w:type="paragraph" w:styleId="ListBullet">
    <w:name w:val="List Bullet"/>
    <w:basedOn w:val="Normal"/>
    <w:uiPriority w:val="99"/>
    <w:qFormat/>
    <w:rsid w:val="00316088"/>
    <w:pPr>
      <w:numPr>
        <w:numId w:val="47"/>
      </w:numPr>
      <w:contextualSpacing/>
    </w:pPr>
  </w:style>
  <w:style w:type="paragraph" w:styleId="ListBullet2">
    <w:name w:val="List Bullet 2"/>
    <w:basedOn w:val="Normal"/>
    <w:uiPriority w:val="99"/>
    <w:qFormat/>
    <w:rsid w:val="00316088"/>
    <w:pPr>
      <w:numPr>
        <w:ilvl w:val="1"/>
        <w:numId w:val="47"/>
      </w:numPr>
      <w:tabs>
        <w:tab w:val="left" w:pos="567"/>
      </w:tabs>
      <w:contextualSpacing/>
    </w:pPr>
  </w:style>
  <w:style w:type="character" w:styleId="Hyperlink">
    <w:name w:val="Hyperlink"/>
    <w:basedOn w:val="DefaultParagraphFont"/>
    <w:uiPriority w:val="99"/>
    <w:qFormat/>
    <w:rsid w:val="005725B2"/>
    <w:rPr>
      <w:color w:val="32375D"/>
      <w:u w:val="single"/>
    </w:rPr>
  </w:style>
  <w:style w:type="table" w:styleId="TableGrid">
    <w:name w:val="Table Grid"/>
    <w:aliases w:val="NSRB Table"/>
    <w:basedOn w:val="TableNormal"/>
    <w:uiPriority w:val="39"/>
    <w:rsid w:val="00402E08"/>
    <w:pPr>
      <w:spacing w:after="40" w:line="240" w:lineRule="auto"/>
    </w:pPr>
    <w:tblPr>
      <w:tblBorders>
        <w:top w:val="single" w:sz="4" w:space="0" w:color="32375D"/>
        <w:left w:val="single" w:sz="4" w:space="0" w:color="32375D"/>
        <w:bottom w:val="single" w:sz="4" w:space="0" w:color="32375D"/>
        <w:right w:val="single" w:sz="4" w:space="0" w:color="32375D"/>
        <w:insideH w:val="single" w:sz="4" w:space="0" w:color="32375D"/>
        <w:insideV w:val="single" w:sz="4" w:space="0" w:color="32375D"/>
      </w:tblBorders>
      <w:tblCellMar>
        <w:top w:w="45" w:type="dxa"/>
      </w:tblCellMar>
    </w:tblPr>
    <w:tcPr>
      <w:vAlign w:val="center"/>
    </w:tcPr>
    <w:tblStylePr w:type="firstRow">
      <w:pPr>
        <w:jc w:val="left"/>
      </w:pPr>
      <w:rPr>
        <w:rFonts w:ascii="Calibri" w:hAnsi="Calibri"/>
        <w:b/>
        <w:color w:val="FFFFFF" w:themeColor="background1"/>
        <w:sz w:val="24"/>
      </w:rPr>
      <w:tblPr/>
      <w:tcPr>
        <w:shd w:val="clear" w:color="auto" w:fill="522761"/>
      </w:tcPr>
    </w:tblStylePr>
  </w:style>
  <w:style w:type="paragraph" w:styleId="Caption">
    <w:name w:val="caption"/>
    <w:basedOn w:val="Normal"/>
    <w:next w:val="Normal"/>
    <w:uiPriority w:val="35"/>
    <w:qFormat/>
    <w:rsid w:val="00C00B5F"/>
    <w:rPr>
      <w:b/>
      <w:i/>
    </w:rPr>
  </w:style>
  <w:style w:type="numbering" w:customStyle="1" w:styleId="RSCBNumberList1">
    <w:name w:val="RSCB Number List 1"/>
    <w:uiPriority w:val="99"/>
    <w:rsid w:val="00A513A6"/>
    <w:pPr>
      <w:numPr>
        <w:numId w:val="10"/>
      </w:numPr>
    </w:pPr>
  </w:style>
  <w:style w:type="paragraph" w:styleId="ListBullet3">
    <w:name w:val="List Bullet 3"/>
    <w:basedOn w:val="Normal"/>
    <w:uiPriority w:val="99"/>
    <w:qFormat/>
    <w:rsid w:val="00316088"/>
    <w:pPr>
      <w:numPr>
        <w:ilvl w:val="2"/>
        <w:numId w:val="47"/>
      </w:numPr>
      <w:tabs>
        <w:tab w:val="left" w:pos="851"/>
      </w:tabs>
      <w:contextualSpacing/>
    </w:pPr>
  </w:style>
  <w:style w:type="paragraph" w:styleId="ListNumber3">
    <w:name w:val="List Number 3"/>
    <w:basedOn w:val="Normal"/>
    <w:uiPriority w:val="99"/>
    <w:qFormat/>
    <w:rsid w:val="00A513A6"/>
    <w:pPr>
      <w:numPr>
        <w:ilvl w:val="2"/>
        <w:numId w:val="45"/>
      </w:numPr>
      <w:tabs>
        <w:tab w:val="left" w:pos="1021"/>
      </w:tabs>
      <w:contextualSpacing/>
    </w:pPr>
  </w:style>
  <w:style w:type="paragraph" w:styleId="ListNumber4">
    <w:name w:val="List Number 4"/>
    <w:basedOn w:val="Normal"/>
    <w:uiPriority w:val="99"/>
    <w:qFormat/>
    <w:rsid w:val="00A513A6"/>
    <w:pPr>
      <w:numPr>
        <w:ilvl w:val="3"/>
        <w:numId w:val="45"/>
      </w:numPr>
      <w:contextualSpacing/>
    </w:pPr>
  </w:style>
  <w:style w:type="paragraph" w:styleId="ListBullet4">
    <w:name w:val="List Bullet 4"/>
    <w:basedOn w:val="Normal"/>
    <w:uiPriority w:val="99"/>
    <w:qFormat/>
    <w:rsid w:val="00316088"/>
    <w:pPr>
      <w:numPr>
        <w:ilvl w:val="3"/>
        <w:numId w:val="47"/>
      </w:numPr>
      <w:tabs>
        <w:tab w:val="left" w:pos="1134"/>
      </w:tabs>
      <w:contextualSpacing/>
    </w:pPr>
  </w:style>
  <w:style w:type="numbering" w:customStyle="1" w:styleId="Style1">
    <w:name w:val="Style1"/>
    <w:uiPriority w:val="99"/>
    <w:rsid w:val="00316088"/>
    <w:pPr>
      <w:numPr>
        <w:numId w:val="46"/>
      </w:numPr>
    </w:pPr>
  </w:style>
  <w:style w:type="paragraph" w:styleId="Header">
    <w:name w:val="header"/>
    <w:basedOn w:val="Normal"/>
    <w:link w:val="HeaderChar"/>
    <w:uiPriority w:val="99"/>
    <w:unhideWhenUsed/>
    <w:rsid w:val="00EE7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1AC"/>
  </w:style>
  <w:style w:type="paragraph" w:styleId="Footer">
    <w:name w:val="footer"/>
    <w:basedOn w:val="Normal"/>
    <w:link w:val="FooterChar"/>
    <w:uiPriority w:val="99"/>
    <w:rsid w:val="005725B2"/>
    <w:pPr>
      <w:tabs>
        <w:tab w:val="center" w:pos="4513"/>
        <w:tab w:val="right" w:pos="9026"/>
      </w:tabs>
      <w:spacing w:after="0" w:line="240" w:lineRule="auto"/>
    </w:pPr>
    <w:rPr>
      <w:rFonts w:ascii="Calibri" w:hAnsi="Calibri"/>
      <w:sz w:val="18"/>
    </w:rPr>
  </w:style>
  <w:style w:type="character" w:customStyle="1" w:styleId="FooterChar">
    <w:name w:val="Footer Char"/>
    <w:basedOn w:val="DefaultParagraphFont"/>
    <w:link w:val="Footer"/>
    <w:uiPriority w:val="99"/>
    <w:rsid w:val="005725B2"/>
    <w:rPr>
      <w:rFonts w:ascii="Calibri" w:hAnsi="Calibri"/>
      <w:sz w:val="18"/>
    </w:rPr>
  </w:style>
  <w:style w:type="paragraph" w:styleId="FootnoteText">
    <w:name w:val="footnote text"/>
    <w:basedOn w:val="Normal"/>
    <w:link w:val="FootnoteTextChar"/>
    <w:uiPriority w:val="99"/>
    <w:rsid w:val="005725B2"/>
    <w:pPr>
      <w:spacing w:after="0" w:line="240" w:lineRule="auto"/>
    </w:pPr>
    <w:rPr>
      <w:szCs w:val="20"/>
    </w:rPr>
  </w:style>
  <w:style w:type="character" w:customStyle="1" w:styleId="FootnoteTextChar">
    <w:name w:val="Footnote Text Char"/>
    <w:basedOn w:val="DefaultParagraphFont"/>
    <w:link w:val="FootnoteText"/>
    <w:uiPriority w:val="99"/>
    <w:rsid w:val="005725B2"/>
    <w:rPr>
      <w:sz w:val="20"/>
      <w:szCs w:val="20"/>
    </w:rPr>
  </w:style>
  <w:style w:type="character" w:styleId="FootnoteReference">
    <w:name w:val="footnote reference"/>
    <w:basedOn w:val="DefaultParagraphFont"/>
    <w:uiPriority w:val="99"/>
    <w:semiHidden/>
    <w:unhideWhenUsed/>
    <w:rsid w:val="005725B2"/>
    <w:rPr>
      <w:vertAlign w:val="superscript"/>
    </w:rPr>
  </w:style>
  <w:style w:type="paragraph" w:styleId="Subtitle">
    <w:name w:val="Subtitle"/>
    <w:basedOn w:val="Normal"/>
    <w:next w:val="Normal"/>
    <w:link w:val="SubtitleChar"/>
    <w:uiPriority w:val="11"/>
    <w:qFormat/>
    <w:rsid w:val="009E2AC0"/>
    <w:pPr>
      <w:numPr>
        <w:ilvl w:val="1"/>
      </w:numPr>
      <w:spacing w:before="0" w:after="560"/>
      <w:jc w:val="right"/>
    </w:pPr>
    <w:rPr>
      <w:rFonts w:ascii="Calibri" w:eastAsiaTheme="minorEastAsia" w:hAnsi="Calibri"/>
      <w:color w:val="FFFFFF" w:themeColor="background1"/>
      <w:spacing w:val="15"/>
      <w:sz w:val="32"/>
    </w:rPr>
  </w:style>
  <w:style w:type="character" w:customStyle="1" w:styleId="SubtitleChar">
    <w:name w:val="Subtitle Char"/>
    <w:basedOn w:val="DefaultParagraphFont"/>
    <w:link w:val="Subtitle"/>
    <w:uiPriority w:val="11"/>
    <w:rsid w:val="009E2AC0"/>
    <w:rPr>
      <w:rFonts w:ascii="Calibri" w:eastAsiaTheme="minorEastAsia" w:hAnsi="Calibri"/>
      <w:color w:val="FFFFFF" w:themeColor="background1"/>
      <w:spacing w:val="15"/>
      <w:sz w:val="32"/>
    </w:rPr>
  </w:style>
  <w:style w:type="character" w:styleId="Strong">
    <w:name w:val="Strong"/>
    <w:basedOn w:val="DefaultParagraphFont"/>
    <w:uiPriority w:val="22"/>
    <w:qFormat/>
    <w:rsid w:val="001F444A"/>
    <w:rPr>
      <w:b/>
      <w:bCs/>
    </w:rPr>
  </w:style>
  <w:style w:type="character" w:customStyle="1" w:styleId="Heading5Char">
    <w:name w:val="Heading 5 Char"/>
    <w:basedOn w:val="DefaultParagraphFont"/>
    <w:link w:val="Heading5"/>
    <w:uiPriority w:val="9"/>
    <w:rsid w:val="00813629"/>
    <w:rPr>
      <w:rFonts w:ascii="Calibri" w:eastAsiaTheme="majorEastAsia" w:hAnsi="Calibri" w:cstheme="majorBidi"/>
      <w:b/>
      <w:color w:val="757575"/>
    </w:rPr>
  </w:style>
  <w:style w:type="character" w:customStyle="1" w:styleId="Heading6Char">
    <w:name w:val="Heading 6 Char"/>
    <w:basedOn w:val="DefaultParagraphFont"/>
    <w:link w:val="Heading6"/>
    <w:uiPriority w:val="9"/>
    <w:rsid w:val="00813629"/>
    <w:rPr>
      <w:rFonts w:ascii="Calibri" w:eastAsiaTheme="majorEastAsia" w:hAnsi="Calibri" w:cstheme="majorBidi"/>
      <w:b/>
      <w:i/>
      <w:color w:val="757575"/>
    </w:rPr>
  </w:style>
  <w:style w:type="character" w:styleId="BookTitle">
    <w:name w:val="Book Title"/>
    <w:basedOn w:val="DefaultParagraphFont"/>
    <w:uiPriority w:val="33"/>
    <w:semiHidden/>
    <w:qFormat/>
    <w:rsid w:val="00B81A68"/>
    <w:rPr>
      <w:b w:val="0"/>
      <w:bCs/>
      <w:i/>
      <w:iCs/>
      <w:spacing w:val="5"/>
    </w:rPr>
  </w:style>
  <w:style w:type="character" w:styleId="Emphasis">
    <w:name w:val="Emphasis"/>
    <w:basedOn w:val="DefaultParagraphFont"/>
    <w:uiPriority w:val="20"/>
    <w:qFormat/>
    <w:rsid w:val="001C6347"/>
    <w:rPr>
      <w:b w:val="0"/>
      <w:i/>
      <w:iCs/>
    </w:rPr>
  </w:style>
  <w:style w:type="paragraph" w:customStyle="1" w:styleId="SourceImageCaption">
    <w:name w:val="Source/Image Caption"/>
    <w:basedOn w:val="Normal"/>
    <w:rsid w:val="00DE1663"/>
    <w:rPr>
      <w:sz w:val="18"/>
    </w:rPr>
  </w:style>
  <w:style w:type="paragraph" w:customStyle="1" w:styleId="Normal-AfterTableFigure">
    <w:name w:val="Normal - After Table/Figure"/>
    <w:basedOn w:val="Normal"/>
    <w:qFormat/>
    <w:rsid w:val="002678F4"/>
    <w:pPr>
      <w:spacing w:before="240"/>
    </w:pPr>
  </w:style>
  <w:style w:type="paragraph" w:styleId="ListParagraph">
    <w:name w:val="List Paragraph"/>
    <w:basedOn w:val="Normal"/>
    <w:uiPriority w:val="34"/>
    <w:qFormat/>
    <w:rsid w:val="002678F4"/>
    <w:pPr>
      <w:ind w:left="720"/>
      <w:contextualSpacing/>
    </w:pPr>
  </w:style>
  <w:style w:type="paragraph" w:styleId="Quote">
    <w:name w:val="Quote"/>
    <w:basedOn w:val="Normal"/>
    <w:next w:val="Normal"/>
    <w:link w:val="QuoteChar"/>
    <w:uiPriority w:val="29"/>
    <w:qFormat/>
    <w:rsid w:val="00F121AC"/>
    <w:pPr>
      <w:spacing w:before="200" w:line="240" w:lineRule="auto"/>
      <w:ind w:left="567" w:right="567"/>
    </w:pPr>
    <w:rPr>
      <w:i/>
      <w:iCs/>
      <w:color w:val="404040" w:themeColor="text1" w:themeTint="BF"/>
    </w:rPr>
  </w:style>
  <w:style w:type="character" w:customStyle="1" w:styleId="QuoteChar">
    <w:name w:val="Quote Char"/>
    <w:basedOn w:val="DefaultParagraphFont"/>
    <w:link w:val="Quote"/>
    <w:uiPriority w:val="29"/>
    <w:rsid w:val="00F121AC"/>
    <w:rPr>
      <w:i/>
      <w:iCs/>
      <w:color w:val="404040" w:themeColor="text1" w:themeTint="BF"/>
    </w:rPr>
  </w:style>
  <w:style w:type="character" w:styleId="IntenseEmphasis">
    <w:name w:val="Intense Emphasis"/>
    <w:basedOn w:val="DefaultParagraphFont"/>
    <w:uiPriority w:val="21"/>
    <w:semiHidden/>
    <w:rsid w:val="00A34D39"/>
    <w:rPr>
      <w:b/>
      <w:i/>
      <w:iCs/>
      <w:color w:val="auto"/>
    </w:rPr>
  </w:style>
  <w:style w:type="character" w:styleId="IntenseReference">
    <w:name w:val="Intense Reference"/>
    <w:basedOn w:val="DefaultParagraphFont"/>
    <w:uiPriority w:val="32"/>
    <w:semiHidden/>
    <w:rsid w:val="00A34D39"/>
    <w:rPr>
      <w:b/>
      <w:bCs/>
      <w:smallCaps/>
      <w:color w:val="auto"/>
      <w:spacing w:val="5"/>
      <w:u w:val="single"/>
    </w:rPr>
  </w:style>
  <w:style w:type="character" w:styleId="SubtleReference">
    <w:name w:val="Subtle Reference"/>
    <w:basedOn w:val="DefaultParagraphFont"/>
    <w:uiPriority w:val="31"/>
    <w:semiHidden/>
    <w:rsid w:val="00A74FD2"/>
    <w:rPr>
      <w:smallCaps/>
      <w:color w:val="auto"/>
      <w:u w:val="single"/>
    </w:rPr>
  </w:style>
  <w:style w:type="paragraph" w:customStyle="1" w:styleId="ImageHeader">
    <w:name w:val="Image Header"/>
    <w:basedOn w:val="Normal"/>
    <w:rsid w:val="003530A6"/>
    <w:pPr>
      <w:spacing w:before="0" w:after="600"/>
      <w:ind w:left="-851"/>
    </w:pPr>
    <w:rPr>
      <w:rFonts w:eastAsia="Times New Roman" w:cs="Times New Roman"/>
      <w:szCs w:val="20"/>
    </w:rPr>
  </w:style>
  <w:style w:type="paragraph" w:customStyle="1" w:styleId="heading10">
    <w:name w:val="__heading 1"/>
    <w:basedOn w:val="Normal"/>
    <w:rsid w:val="00353460"/>
    <w:pPr>
      <w:spacing w:before="0" w:after="0" w:line="240" w:lineRule="auto"/>
      <w:jc w:val="center"/>
    </w:pPr>
    <w:rPr>
      <w:rFonts w:ascii="Arial" w:eastAsia="Times New Roman" w:hAnsi="Arial" w:cs="Arial"/>
      <w:b/>
      <w:color w:val="333399"/>
      <w:sz w:val="32"/>
      <w:szCs w:val="32"/>
      <w:lang w:eastAsia="en-AU"/>
    </w:rPr>
  </w:style>
  <w:style w:type="paragraph" w:customStyle="1" w:styleId="footnote">
    <w:name w:val="__footnote"/>
    <w:basedOn w:val="Normal"/>
    <w:uiPriority w:val="99"/>
    <w:rsid w:val="00353460"/>
    <w:pPr>
      <w:spacing w:before="0" w:after="0" w:line="180" w:lineRule="exact"/>
    </w:pPr>
    <w:rPr>
      <w:rFonts w:ascii="Arial" w:eastAsia="Times New Roman" w:hAnsi="Arial" w:cs="Times New Roman"/>
      <w:sz w:val="12"/>
      <w:szCs w:val="12"/>
    </w:rPr>
  </w:style>
  <w:style w:type="paragraph" w:styleId="BalloonText">
    <w:name w:val="Balloon Text"/>
    <w:basedOn w:val="Normal"/>
    <w:link w:val="BalloonTextChar"/>
    <w:uiPriority w:val="99"/>
    <w:semiHidden/>
    <w:rsid w:val="002F43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nternationaleducation.gov.au/research/research-snapshots/pages/default.aspx" TargetMode="External"/><Relationship Id="rId1" Type="http://schemas.openxmlformats.org/officeDocument/2006/relationships/hyperlink" Target="mailto:IEresearch@education.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nternationaleducation.gov.au/research/research-snapshots/pages/default.aspx" TargetMode="External"/><Relationship Id="rId1" Type="http://schemas.openxmlformats.org/officeDocument/2006/relationships/hyperlink" Target="mailto:IEresearch@educatio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ver.edu.au/__data/assets/pdf_file/0029/58079/TVA-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00AA97F9017A4288665729A97B1723" ma:contentTypeVersion="2" ma:contentTypeDescription="Create a new document." ma:contentTypeScope="" ma:versionID="2955017ab084fe0229d9de7084fe793a">
  <xsd:schema xmlns:xsd="http://www.w3.org/2001/XMLSchema" xmlns:xs="http://www.w3.org/2001/XMLSchema" xmlns:p="http://schemas.microsoft.com/office/2006/metadata/properties" xmlns:ns1="http://schemas.microsoft.com/sharepoint/v3" xmlns:ns2="3d08765e-ed01-46d2-8c42-9360717a49b5" targetNamespace="http://schemas.microsoft.com/office/2006/metadata/properties" ma:root="true" ma:fieldsID="9ff8b2dce9ac55920f923a13febf9c66" ns1:_="" ns2:_="">
    <xsd:import namespace="http://schemas.microsoft.com/sharepoint/v3"/>
    <xsd:import namespace="3d08765e-ed01-46d2-8c42-9360717a49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765e-ed01-46d2-8c42-9360717a4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0E678D-862C-4F91-B9C0-B76DE8724C60}"/>
</file>

<file path=customXml/itemProps2.xml><?xml version="1.0" encoding="utf-8"?>
<ds:datastoreItem xmlns:ds="http://schemas.openxmlformats.org/officeDocument/2006/customXml" ds:itemID="{774E2DE9-A5C5-4FCE-9C9D-6F08BC878C4C}"/>
</file>

<file path=customXml/itemProps3.xml><?xml version="1.0" encoding="utf-8"?>
<ds:datastoreItem xmlns:ds="http://schemas.openxmlformats.org/officeDocument/2006/customXml" ds:itemID="{483CDB5E-2046-445F-B4C6-6C666BB9A770}"/>
</file>

<file path=customXml/itemProps4.xml><?xml version="1.0" encoding="utf-8"?>
<ds:datastoreItem xmlns:ds="http://schemas.openxmlformats.org/officeDocument/2006/customXml" ds:itemID="{424937F8-5626-4EE5-B8E9-118057A8C362}"/>
</file>

<file path=docProps/app.xml><?xml version="1.0" encoding="utf-8"?>
<Properties xmlns="http://schemas.openxmlformats.org/officeDocument/2006/extended-properties" xmlns:vt="http://schemas.openxmlformats.org/officeDocument/2006/docPropsVTypes">
  <Template>AFA1A8FF.dotm</Template>
  <TotalTime>47</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ResearchSnapshot</vt:lpstr>
    </vt:vector>
  </TitlesOfParts>
  <Company>Australian Government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ResearchSnapshot</dc:title>
  <dc:subject/>
  <dc:creator>ASHTON,Michael</dc:creator>
  <cp:keywords/>
  <dc:description/>
  <cp:lastModifiedBy>NERLICH,Steve</cp:lastModifiedBy>
  <cp:revision>15</cp:revision>
  <cp:lastPrinted>2018-09-21T03:51:00Z</cp:lastPrinted>
  <dcterms:created xsi:type="dcterms:W3CDTF">2018-09-21T03:45:00Z</dcterms:created>
  <dcterms:modified xsi:type="dcterms:W3CDTF">2018-10-19T00:15:00Z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0x010100D600AA97F9017A4288665729A97B1723</vt:lpwstr>
  </property>
  <property fmtid="{D5CDD505-2E9C-101B-9397-08002B2CF9AE}" pid="3" name="Order">
    <vt:r8>29600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