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A50011" w:rsidTr="00F425D6">
        <w:trPr>
          <w:jc w:val="center"/>
        </w:trPr>
        <w:tc>
          <w:tcPr>
            <w:tcW w:w="11016" w:type="dxa"/>
          </w:tcPr>
          <w:p w:rsidR="00A50011" w:rsidRDefault="00A50011" w:rsidP="00F425D6">
            <w:pPr>
              <w:rPr>
                <w:sz w:val="22"/>
              </w:rPr>
            </w:pPr>
            <w:r w:rsidRPr="001A081F">
              <w:rPr>
                <w:noProof/>
                <w:color w:val="000000" w:themeColor="text1"/>
                <w:sz w:val="19"/>
                <w:szCs w:val="19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5D90C" wp14:editId="38E48816">
                      <wp:simplePos x="0" y="0"/>
                      <wp:positionH relativeFrom="column">
                        <wp:posOffset>34636</wp:posOffset>
                      </wp:positionH>
                      <wp:positionV relativeFrom="paragraph">
                        <wp:posOffset>27000</wp:posOffset>
                      </wp:positionV>
                      <wp:extent cx="1838259" cy="1125941"/>
                      <wp:effectExtent l="0" t="0" r="1016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259" cy="1125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011" w:rsidRPr="001A081F" w:rsidRDefault="00A50011" w:rsidP="00A50011">
                                  <w:pPr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Calibri"/>
                                      <w:noProof/>
                                      <w:sz w:val="20"/>
                                      <w:lang w:eastAsia="en-AU"/>
                                    </w:rPr>
                                    <w:drawing>
                                      <wp:inline distT="0" distB="0" distL="0" distR="0" wp14:anchorId="5DD4ACB9" wp14:editId="42F32659">
                                        <wp:extent cx="1647825" cy="96202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-1273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7825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5pt;margin-top:2.15pt;width:144.75pt;height: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hIKQIAAEcEAAAOAAAAZHJzL2Uyb0RvYy54bWysU81u2zAMvg/YOwi6L3bcpE2MOEWXrsOA&#10;7gdo9wCyLMfCJFGTlNjd04+S3SzrgB2G+SCQJvmR/EhurgetyFE4L8FUdD7LKRGGQyPNvqJfH+/e&#10;rCjxgZmGKTCiok/C0+vt61eb3paigA5UIxxBEOPL3la0C8GWWeZ5JzTzM7DCoLEFp1lA1e2zxrEe&#10;0bXKijy/zHpwjXXAhff493Y00m3Cb1vBw+e29SIQVVGsLaTXpbeOb7bdsHLvmO0kn8pg/1CFZtJg&#10;0hPULQuMHJz8A0pL7sBDG2YcdAZtK7lIPWA38/xFNw8dsyL1guR4e6LJ/z9Y/un4xRHZVPQiv6LE&#10;MI1DehRDIG9hIEXkp7e+RLcHi45hwN8459Srt/fAv3liYNcxsxc3zkHfCdZgffMYmZ2Fjjg+gtT9&#10;R2gwDTsESEBD63QkD+kgiI5zejrNJpbCY8rVxapYrinhaJvPUVyMOVj5HG6dD+8FaBKFijocfoJn&#10;x3sfYjmsfHaJ2Two2dxJpZLi9vVOOXJkcVHyIr9Mu4Ehv7kpQ/qKrpfFcmTgLxA5fomEFxBaBtx4&#10;JXVFV9Fn2sHI2zvTpH0MTKpRxvzKTERG7kYWw1AP02BqaJ6QUgfjZuMlotCB+0FJj1tdUf/9wJyg&#10;RH0wOJb1fLGIZ5CUxfKqQMWdW+pzCzMcoSoaKBnFXUinEwkzcIPja2UiNs55rGSqFbc18T1dVjyH&#10;cz15/br/7U8AAAD//wMAUEsDBBQABgAIAAAAIQD8b5ih3wAAAAcBAAAPAAAAZHJzL2Rvd25yZXYu&#10;eG1sTI9BT4NAEIXvJv6HzZh4MXYpSoPI0miTGj1pq8Z4m8IUUHYW2W2L/97xpMfJ+/LeN/l8tJ3a&#10;0+BbxwamkwgUcemqlmsDL8/L8xSUD8gVdo7JwDd5mBfHRzlmlTvwivbrUCspYZ+hgSaEPtPalw1Z&#10;9BPXE0u2dYPFIOdQ62rAg5TbTsdRNNMWW5aFBntaNFR+rnfWwN3D0/bxLf74Oktf35d4T+24ul0Y&#10;c3oy3lyDCjSGPxh+9UUdCnHauB1XXnUGkkRAA5cXoCSNrxL5bCNYOp2BLnL937/4AQAA//8DAFBL&#10;AQItABQABgAIAAAAIQC2gziS/gAAAOEBAAATAAAAAAAAAAAAAAAAAAAAAABbQ29udGVudF9UeXBl&#10;c10ueG1sUEsBAi0AFAAGAAgAAAAhADj9If/WAAAAlAEAAAsAAAAAAAAAAAAAAAAALwEAAF9yZWxz&#10;Ly5yZWxzUEsBAi0AFAAGAAgAAAAhAD7BuEgpAgAARwQAAA4AAAAAAAAAAAAAAAAALgIAAGRycy9l&#10;Mm9Eb2MueG1sUEsBAi0AFAAGAAgAAAAhAPxvmKHfAAAABwEAAA8AAAAAAAAAAAAAAAAAgwQAAGRy&#10;cy9kb3ducmV2LnhtbFBLBQYAAAAABAAEAPMAAACPBQAAAAA=&#10;" fillcolor="#002060">
                      <v:textbox>
                        <w:txbxContent>
                          <w:p w:rsidR="00A50011" w:rsidRPr="001A081F" w:rsidRDefault="00A50011" w:rsidP="00A5001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5DD4ACB9" wp14:editId="42F32659">
                                  <wp:extent cx="1647825" cy="9620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32458EF5" wp14:editId="318A141D">
                  <wp:extent cx="6858000" cy="11906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011" w:rsidTr="00A50011">
        <w:trPr>
          <w:trHeight w:val="454"/>
          <w:jc w:val="center"/>
        </w:trPr>
        <w:tc>
          <w:tcPr>
            <w:tcW w:w="11016" w:type="dxa"/>
            <w:vAlign w:val="center"/>
          </w:tcPr>
          <w:p w:rsidR="00A50011" w:rsidRPr="00456690" w:rsidRDefault="00232DB3" w:rsidP="00232DB3">
            <w:pPr>
              <w:ind w:righ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September 2017</w:t>
            </w:r>
          </w:p>
        </w:tc>
      </w:tr>
    </w:tbl>
    <w:p w:rsidR="000239F4" w:rsidRPr="00A50011" w:rsidRDefault="00E73CEA" w:rsidP="00A50011">
      <w:pPr>
        <w:pStyle w:val="heading10"/>
        <w:spacing w:after="120"/>
        <w:rPr>
          <w:rFonts w:asciiTheme="minorHAnsi" w:hAnsiTheme="minorHAnsi" w:cstheme="minorHAnsi"/>
          <w:sz w:val="36"/>
          <w:szCs w:val="36"/>
        </w:rPr>
        <w:sectPr w:rsidR="000239F4" w:rsidRPr="00A50011" w:rsidSect="00297657">
          <w:footerReference w:type="default" r:id="rId15"/>
          <w:footnotePr>
            <w:numFmt w:val="chicago"/>
          </w:footnotePr>
          <w:type w:val="continuous"/>
          <w:pgSz w:w="11906" w:h="16838" w:code="9"/>
          <w:pgMar w:top="238" w:right="408" w:bottom="272" w:left="499" w:header="567" w:footer="543" w:gutter="0"/>
          <w:cols w:space="720"/>
          <w:docGrid w:linePitch="272"/>
        </w:sectPr>
      </w:pPr>
      <w:r>
        <w:rPr>
          <w:rFonts w:asciiTheme="minorHAnsi" w:hAnsiTheme="minorHAnsi" w:cstheme="minorHAnsi"/>
          <w:sz w:val="36"/>
          <w:szCs w:val="36"/>
        </w:rPr>
        <w:t>Offshore course delivery</w:t>
      </w:r>
      <w:r w:rsidR="00511161" w:rsidRPr="00A50011">
        <w:rPr>
          <w:rFonts w:asciiTheme="minorHAnsi" w:hAnsiTheme="minorHAnsi" w:cstheme="minorHAnsi"/>
          <w:sz w:val="36"/>
          <w:szCs w:val="36"/>
        </w:rPr>
        <w:t xml:space="preserve"> in the VET secto</w:t>
      </w:r>
      <w:r w:rsidR="001F21D8" w:rsidRPr="00A50011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>, 2016</w:t>
      </w:r>
      <w:r w:rsidR="00352CB8">
        <w:rPr>
          <w:rFonts w:asciiTheme="minorHAnsi" w:hAnsiTheme="minorHAnsi" w:cstheme="minorHAnsi"/>
          <w:sz w:val="36"/>
          <w:szCs w:val="36"/>
        </w:rPr>
        <w:t>.</w:t>
      </w:r>
    </w:p>
    <w:p w:rsidR="00D02BE3" w:rsidRPr="00A50011" w:rsidRDefault="00B835D4" w:rsidP="005B2705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Cs w:val="22"/>
          <w:lang w:eastAsia="en-A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62865</wp:posOffset>
            </wp:positionV>
            <wp:extent cx="3373120" cy="2114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 xml:space="preserve">This snapshot </w:t>
      </w:r>
      <w:r w:rsidR="00AB4F1A" w:rsidRPr="00CE3F89">
        <w:rPr>
          <w:rFonts w:asciiTheme="minorHAnsi" w:hAnsiTheme="minorHAnsi" w:cstheme="minorHAnsi"/>
          <w:color w:val="000000" w:themeColor="text1"/>
          <w:szCs w:val="22"/>
        </w:rPr>
        <w:t xml:space="preserve">provides an overview of 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accredited </w:t>
      </w:r>
      <w:r w:rsidR="00026CE3" w:rsidRPr="00CE3F89">
        <w:rPr>
          <w:rFonts w:asciiTheme="minorHAnsi" w:hAnsiTheme="minorHAnsi" w:cstheme="minorHAnsi"/>
          <w:color w:val="000000" w:themeColor="text1"/>
          <w:szCs w:val="22"/>
        </w:rPr>
        <w:t>vocational education and training (</w:t>
      </w:r>
      <w:r w:rsidR="00911EF7" w:rsidRPr="00CE3F89">
        <w:rPr>
          <w:rFonts w:asciiTheme="minorHAnsi" w:hAnsiTheme="minorHAnsi" w:cstheme="minorHAnsi"/>
          <w:color w:val="000000" w:themeColor="text1"/>
          <w:szCs w:val="22"/>
        </w:rPr>
        <w:t>VET</w:t>
      </w:r>
      <w:r w:rsidR="00026CE3" w:rsidRPr="00CE3F89">
        <w:rPr>
          <w:rFonts w:asciiTheme="minorHAnsi" w:hAnsiTheme="minorHAnsi" w:cstheme="minorHAnsi"/>
          <w:color w:val="000000" w:themeColor="text1"/>
          <w:szCs w:val="22"/>
        </w:rPr>
        <w:t>)</w:t>
      </w:r>
      <w:r w:rsidR="00911EF7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C127E" w:rsidRPr="00CE3F89">
        <w:rPr>
          <w:rFonts w:asciiTheme="minorHAnsi" w:hAnsiTheme="minorHAnsi" w:cstheme="minorHAnsi"/>
          <w:color w:val="000000" w:themeColor="text1"/>
          <w:szCs w:val="22"/>
        </w:rPr>
        <w:t>delivered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 offshore</w:t>
      </w:r>
      <w:r w:rsidR="001C127E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by Australian VET providers in </w:t>
      </w:r>
      <w:r w:rsidR="00033EBE" w:rsidRPr="00CE3F89">
        <w:rPr>
          <w:rFonts w:asciiTheme="minorHAnsi" w:hAnsiTheme="minorHAnsi" w:cstheme="minorHAnsi"/>
          <w:color w:val="000000" w:themeColor="text1"/>
          <w:szCs w:val="22"/>
        </w:rPr>
        <w:t>201</w:t>
      </w:r>
      <w:r w:rsidR="00232DB3" w:rsidRPr="00CE3F89">
        <w:rPr>
          <w:rFonts w:asciiTheme="minorHAnsi" w:hAnsiTheme="minorHAnsi" w:cstheme="minorHAnsi"/>
          <w:color w:val="000000" w:themeColor="text1"/>
          <w:szCs w:val="22"/>
        </w:rPr>
        <w:t>6</w:t>
      </w:r>
      <w:r w:rsidR="00026CE3" w:rsidRPr="00CE3F89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EC2292">
        <w:rPr>
          <w:rFonts w:asciiTheme="minorHAnsi" w:hAnsiTheme="minorHAnsi" w:cstheme="minorHAnsi"/>
          <w:color w:val="000000" w:themeColor="text1"/>
          <w:szCs w:val="22"/>
        </w:rPr>
        <w:t>This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C2292">
        <w:rPr>
          <w:rFonts w:asciiTheme="minorHAnsi" w:hAnsiTheme="minorHAnsi" w:cstheme="minorHAnsi"/>
          <w:color w:val="000000" w:themeColor="text1"/>
          <w:szCs w:val="22"/>
        </w:rPr>
        <w:t>information</w:t>
      </w:r>
      <w:r w:rsidR="00DC0FC4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EC2292">
        <w:rPr>
          <w:rFonts w:asciiTheme="minorHAnsi" w:hAnsiTheme="minorHAnsi" w:cstheme="minorHAnsi"/>
          <w:color w:val="000000" w:themeColor="text1"/>
          <w:szCs w:val="22"/>
        </w:rPr>
        <w:t xml:space="preserve">is derived </w:t>
      </w:r>
      <w:r w:rsidR="00DC0FC4" w:rsidRPr="00CE3F89">
        <w:rPr>
          <w:rFonts w:asciiTheme="minorHAnsi" w:hAnsiTheme="minorHAnsi" w:cstheme="minorHAnsi"/>
          <w:color w:val="000000" w:themeColor="text1"/>
          <w:szCs w:val="22"/>
        </w:rPr>
        <w:t>from the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>n</w:t>
      </w:r>
      <w:r w:rsidR="00006193" w:rsidRPr="00CE3F89">
        <w:rPr>
          <w:rFonts w:asciiTheme="minorHAnsi" w:hAnsiTheme="minorHAnsi" w:cstheme="minorHAnsi"/>
          <w:color w:val="000000" w:themeColor="text1"/>
          <w:szCs w:val="22"/>
        </w:rPr>
        <w:t xml:space="preserve">ational 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data </w:t>
      </w:r>
      <w:r w:rsidR="00006193" w:rsidRPr="00CE3F89">
        <w:rPr>
          <w:rFonts w:asciiTheme="minorHAnsi" w:hAnsiTheme="minorHAnsi" w:cstheme="minorHAnsi"/>
          <w:color w:val="000000" w:themeColor="text1"/>
          <w:szCs w:val="22"/>
        </w:rPr>
        <w:t xml:space="preserve">reported 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to 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>the National Centre for Vocational Education Research (</w:t>
      </w:r>
      <w:proofErr w:type="spellStart"/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>NCVER</w:t>
      </w:r>
      <w:proofErr w:type="spellEnd"/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 xml:space="preserve">directly by the training providers or by the state training </w:t>
      </w:r>
      <w:r w:rsidR="00DC0FC4" w:rsidRPr="00CE3F89">
        <w:rPr>
          <w:rFonts w:asciiTheme="minorHAnsi" w:hAnsiTheme="minorHAnsi" w:cstheme="minorHAnsi"/>
          <w:color w:val="000000" w:themeColor="text1"/>
          <w:szCs w:val="22"/>
        </w:rPr>
        <w:t>authorities</w:t>
      </w:r>
      <w:r w:rsidR="007C62CF">
        <w:rPr>
          <w:rStyle w:val="FootnoteReference"/>
          <w:rFonts w:asciiTheme="minorHAnsi" w:hAnsiTheme="minorHAnsi"/>
          <w:color w:val="000000" w:themeColor="text1"/>
          <w:szCs w:val="22"/>
        </w:rPr>
        <w:footnoteReference w:id="1"/>
      </w:r>
      <w:r w:rsidR="00CF334D" w:rsidRPr="00CE3F89">
        <w:rPr>
          <w:rFonts w:asciiTheme="minorHAnsi" w:hAnsiTheme="minorHAnsi" w:cstheme="minorHAnsi"/>
          <w:color w:val="000000" w:themeColor="text1"/>
          <w:szCs w:val="22"/>
        </w:rPr>
        <w:t>.</w:t>
      </w:r>
      <w:r w:rsidR="00DC0FC4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368D1" w:rsidRPr="00CE3F89">
        <w:rPr>
          <w:rFonts w:asciiTheme="minorHAnsi" w:hAnsiTheme="minorHAnsi" w:cstheme="minorHAnsi"/>
          <w:color w:val="000000" w:themeColor="text1"/>
          <w:szCs w:val="22"/>
        </w:rPr>
        <w:t xml:space="preserve">This snapshot also compares </w:t>
      </w:r>
      <w:r w:rsidR="00DC0FC4" w:rsidRPr="00CE3F89">
        <w:rPr>
          <w:rFonts w:asciiTheme="minorHAnsi" w:hAnsiTheme="minorHAnsi" w:cstheme="minorHAnsi"/>
          <w:color w:val="000000" w:themeColor="text1"/>
          <w:szCs w:val="22"/>
        </w:rPr>
        <w:t xml:space="preserve">VET program enrolments offshore </w:t>
      </w:r>
      <w:r w:rsidR="006368D1" w:rsidRPr="00CE3F89">
        <w:rPr>
          <w:rFonts w:asciiTheme="minorHAnsi" w:hAnsiTheme="minorHAnsi" w:cstheme="minorHAnsi"/>
          <w:color w:val="000000" w:themeColor="text1"/>
          <w:szCs w:val="22"/>
        </w:rPr>
        <w:t xml:space="preserve">with </w:t>
      </w:r>
      <w:r w:rsidR="00D02BE3" w:rsidRPr="00CE3F89">
        <w:rPr>
          <w:rFonts w:asciiTheme="minorHAnsi" w:hAnsiTheme="minorHAnsi" w:cstheme="minorHAnsi"/>
          <w:color w:val="000000" w:themeColor="text1"/>
          <w:szCs w:val="22"/>
        </w:rPr>
        <w:t>international student</w:t>
      </w:r>
      <w:r w:rsidR="006223EE" w:rsidRPr="00CE3F89">
        <w:rPr>
          <w:rFonts w:asciiTheme="minorHAnsi" w:hAnsiTheme="minorHAnsi" w:cstheme="minorHAnsi"/>
          <w:color w:val="000000" w:themeColor="text1"/>
          <w:szCs w:val="22"/>
        </w:rPr>
        <w:t xml:space="preserve"> enrolments (onshore) in VET sector. The data on 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 xml:space="preserve">onshore </w:t>
      </w:r>
      <w:r w:rsidR="006223EE" w:rsidRPr="00CE3F89">
        <w:rPr>
          <w:rFonts w:asciiTheme="minorHAnsi" w:hAnsiTheme="minorHAnsi" w:cstheme="minorHAnsi"/>
          <w:color w:val="000000" w:themeColor="text1"/>
          <w:szCs w:val="22"/>
        </w:rPr>
        <w:t>enrolments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6223EE" w:rsidRPr="00CE3F89">
        <w:rPr>
          <w:rFonts w:asciiTheme="minorHAnsi" w:hAnsiTheme="minorHAnsi" w:cstheme="minorHAnsi"/>
          <w:color w:val="000000" w:themeColor="text1"/>
          <w:szCs w:val="22"/>
        </w:rPr>
        <w:t>relates only to international students</w:t>
      </w:r>
      <w:r w:rsidR="006E68B5" w:rsidRPr="00CE3F89">
        <w:rPr>
          <w:rFonts w:asciiTheme="minorHAnsi" w:hAnsiTheme="minorHAnsi" w:cstheme="minorHAnsi"/>
          <w:color w:val="000000" w:themeColor="text1"/>
          <w:szCs w:val="22"/>
        </w:rPr>
        <w:t xml:space="preserve"> studying </w:t>
      </w:r>
      <w:r w:rsidR="006223EE" w:rsidRPr="00CE3F89">
        <w:rPr>
          <w:rFonts w:asciiTheme="minorHAnsi" w:hAnsiTheme="minorHAnsi" w:cstheme="minorHAnsi"/>
          <w:color w:val="000000" w:themeColor="text1"/>
          <w:szCs w:val="22"/>
        </w:rPr>
        <w:t>in Australia on a student visa</w:t>
      </w:r>
      <w:r w:rsidR="002566FE" w:rsidRPr="00A50011">
        <w:rPr>
          <w:rFonts w:asciiTheme="minorHAnsi" w:hAnsiTheme="minorHAnsi" w:cstheme="minorHAnsi"/>
          <w:color w:val="000000" w:themeColor="text1"/>
          <w:sz w:val="20"/>
        </w:rPr>
        <w:t>.</w:t>
      </w:r>
      <w:r w:rsidR="007C62CF">
        <w:rPr>
          <w:rStyle w:val="FootnoteReference"/>
          <w:rFonts w:asciiTheme="minorHAnsi" w:hAnsiTheme="minorHAnsi"/>
          <w:color w:val="000000" w:themeColor="text1"/>
          <w:sz w:val="20"/>
        </w:rPr>
        <w:footnoteReference w:id="2"/>
      </w:r>
    </w:p>
    <w:p w:rsidR="00EE5053" w:rsidRPr="00A50011" w:rsidRDefault="00E0448F" w:rsidP="00F240DA">
      <w:pPr>
        <w:pStyle w:val="footnote"/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0448F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6D69BC24" wp14:editId="0C63A36C">
            <wp:simplePos x="0" y="0"/>
            <wp:positionH relativeFrom="column">
              <wp:posOffset>3599815</wp:posOffset>
            </wp:positionH>
            <wp:positionV relativeFrom="paragraph">
              <wp:posOffset>480695</wp:posOffset>
            </wp:positionV>
            <wp:extent cx="3392805" cy="3533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BE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In 201</w:t>
      </w:r>
      <w:r w:rsidR="006E68B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033EBE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7574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were </w:t>
      </w:r>
      <w:r w:rsidR="0032595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242 accredited providers </w:t>
      </w:r>
      <w:r w:rsidR="00D732D2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delivering Australian VET qualifications </w:t>
      </w:r>
      <w:r w:rsidR="006C52A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B27FDF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offshore students</w:t>
      </w:r>
      <w:r w:rsidR="00520CCA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, th</w:t>
      </w:r>
      <w:r w:rsidR="006C52A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number </w:t>
      </w:r>
      <w:r w:rsidR="0032595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increased f</w:t>
      </w:r>
      <w:r w:rsidR="006C52A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 </w:t>
      </w:r>
      <w:r w:rsidR="0032595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186 </w:t>
      </w:r>
      <w:r w:rsidR="00520CCA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accredited providers </w:t>
      </w:r>
      <w:r w:rsidR="0032595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in 2015</w:t>
      </w:r>
      <w:r w:rsidR="00DE7C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gramStart"/>
      <w:r w:rsidR="00B27FDF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Th</w:t>
      </w:r>
      <w:r w:rsidR="006C52A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166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total </w:t>
      </w:r>
      <w:r w:rsidR="00026CE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number of </w:t>
      </w:r>
      <w:r w:rsidR="006C52A5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enrolments </w:t>
      </w:r>
      <w:r w:rsidR="00F77C2C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offshore </w:t>
      </w:r>
      <w:r w:rsidR="00E7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declined by </w:t>
      </w:r>
      <w:r w:rsidR="00627CC8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7.5</w:t>
      </w:r>
      <w:r w:rsidR="00E73CE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27CC8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per</w:t>
      </w:r>
      <w:r w:rsidR="00E73CE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27CC8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cent in 2016 (from 42,738 in 2015 to 39,526 in 2016).</w:t>
      </w:r>
      <w:proofErr w:type="gramEnd"/>
      <w:r w:rsidR="00627CC8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6B064B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nshore </w:t>
      </w:r>
      <w:r w:rsidR="00511161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international student</w:t>
      </w:r>
      <w:r w:rsidR="00026CE3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064B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enrol</w:t>
      </w:r>
      <w:r w:rsidR="00CD61AE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ments </w:t>
      </w:r>
      <w:r w:rsidR="00627CC8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>in VET sector grew by 11.6 per cent over the same period in 2016</w:t>
      </w:r>
      <w:r w:rsidR="00520CCA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E73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Nevertheless, </w:t>
      </w:r>
      <w:r w:rsidR="00EC22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VET program </w:t>
      </w:r>
      <w:r w:rsidR="00F240DA" w:rsidRPr="00CE3F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enrolments with public providers declined both offshore (5.6%) and onshore (7.1%) in </w:t>
      </w:r>
      <w:r w:rsidR="00F240DA" w:rsidRPr="00B835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2016 </w:t>
      </w:r>
      <w:r w:rsidR="00351470" w:rsidRPr="00B835D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4EC8" w:rsidRPr="00B835D4">
        <w:rPr>
          <w:rFonts w:asciiTheme="minorHAnsi" w:hAnsiTheme="minorHAnsi" w:cstheme="minorHAnsi"/>
          <w:color w:val="000000" w:themeColor="text1"/>
          <w:sz w:val="22"/>
          <w:szCs w:val="22"/>
        </w:rPr>
        <w:t>Figure</w:t>
      </w:r>
      <w:r w:rsidR="007C62C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11EF7" w:rsidRPr="00B835D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C2D06" w:rsidRPr="00B835D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C62CF">
        <w:rPr>
          <w:rStyle w:val="FootnoteReference"/>
          <w:rFonts w:asciiTheme="minorHAnsi" w:hAnsiTheme="minorHAnsi"/>
          <w:color w:val="000000" w:themeColor="text1"/>
          <w:sz w:val="22"/>
          <w:szCs w:val="22"/>
        </w:rPr>
        <w:footnoteReference w:id="3"/>
      </w:r>
      <w:r w:rsidR="00BC2D06" w:rsidRPr="00B835D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94791" w:rsidRPr="00A500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25A46" w:rsidRPr="00CE3F89" w:rsidRDefault="00525A46" w:rsidP="005B2705">
      <w:pPr>
        <w:spacing w:after="120"/>
        <w:ind w:right="68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CE3F89">
        <w:rPr>
          <w:rFonts w:asciiTheme="minorHAnsi" w:hAnsiTheme="minorHAnsi" w:cstheme="minorHAnsi"/>
          <w:b/>
          <w:color w:val="000000" w:themeColor="text1"/>
          <w:szCs w:val="22"/>
        </w:rPr>
        <w:t>State</w:t>
      </w:r>
    </w:p>
    <w:p w:rsidR="00FB15B0" w:rsidRDefault="00525A46" w:rsidP="005B2705">
      <w:pPr>
        <w:spacing w:after="120"/>
        <w:ind w:right="68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More than half (59.4%) of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 xml:space="preserve">VET enrolments 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 xml:space="preserve">offshore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 xml:space="preserve">were with 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providers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>in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>V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 xml:space="preserve">ictoria 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followed by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>providers in N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ew South Wales (N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>SW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>(13.2%)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166A3A">
        <w:rPr>
          <w:rFonts w:asciiTheme="minorHAnsi" w:hAnsiTheme="minorHAnsi" w:cstheme="minorHAnsi"/>
          <w:color w:val="000000" w:themeColor="text1"/>
          <w:szCs w:val="22"/>
        </w:rPr>
        <w:t>Conversely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FB15B0" w:rsidRPr="00CE3F89">
        <w:rPr>
          <w:rFonts w:asciiTheme="minorHAnsi" w:hAnsiTheme="minorHAnsi" w:cstheme="minorHAnsi"/>
          <w:color w:val="000000" w:themeColor="text1"/>
          <w:szCs w:val="22"/>
        </w:rPr>
        <w:t xml:space="preserve">NSW 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 xml:space="preserve">was ahead </w:t>
      </w:r>
      <w:r w:rsidR="00FB15B0" w:rsidRPr="00CE3F89">
        <w:rPr>
          <w:rFonts w:asciiTheme="minorHAnsi" w:hAnsiTheme="minorHAnsi" w:cstheme="minorHAnsi"/>
          <w:color w:val="000000" w:themeColor="text1"/>
          <w:szCs w:val="22"/>
        </w:rPr>
        <w:t xml:space="preserve">in VET enrolments onshore (42.5%) followed by 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Victoria</w:t>
      </w:r>
      <w:r w:rsidR="00FB15B0" w:rsidRPr="00CE3F89">
        <w:rPr>
          <w:rFonts w:asciiTheme="minorHAnsi" w:hAnsiTheme="minorHAnsi" w:cstheme="minorHAnsi"/>
          <w:color w:val="000000" w:themeColor="text1"/>
          <w:szCs w:val="22"/>
        </w:rPr>
        <w:t xml:space="preserve"> (28.3%). 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Since 2015, offshore VET enrolments declined i</w:t>
      </w:r>
      <w:r w:rsidR="009B78DB">
        <w:rPr>
          <w:rFonts w:asciiTheme="minorHAnsi" w:hAnsiTheme="minorHAnsi" w:cstheme="minorHAnsi"/>
          <w:color w:val="000000" w:themeColor="text1"/>
          <w:szCs w:val="22"/>
        </w:rPr>
        <w:t xml:space="preserve">n all states except 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Queensland</w:t>
      </w:r>
      <w:r w:rsidR="00166A3A">
        <w:rPr>
          <w:rFonts w:asciiTheme="minorHAnsi" w:hAnsiTheme="minorHAnsi" w:cstheme="minorHAnsi"/>
          <w:color w:val="000000" w:themeColor="text1"/>
          <w:szCs w:val="22"/>
        </w:rPr>
        <w:t>,</w:t>
      </w:r>
      <w:r w:rsidR="009B78DB">
        <w:rPr>
          <w:rFonts w:asciiTheme="minorHAnsi" w:hAnsiTheme="minorHAnsi" w:cstheme="minorHAnsi"/>
          <w:color w:val="000000" w:themeColor="text1"/>
          <w:szCs w:val="22"/>
        </w:rPr>
        <w:t xml:space="preserve"> where the enrolments grew by 17.</w:t>
      </w:r>
      <w:r w:rsidR="00966D9E">
        <w:rPr>
          <w:rFonts w:asciiTheme="minorHAnsi" w:hAnsiTheme="minorHAnsi" w:cstheme="minorHAnsi"/>
          <w:color w:val="000000" w:themeColor="text1"/>
          <w:szCs w:val="22"/>
        </w:rPr>
        <w:t>3</w:t>
      </w:r>
      <w:r w:rsidR="00166A3A">
        <w:rPr>
          <w:rFonts w:asciiTheme="minorHAnsi" w:hAnsiTheme="minorHAnsi" w:cstheme="minorHAnsi"/>
          <w:color w:val="000000" w:themeColor="text1"/>
          <w:szCs w:val="22"/>
        </w:rPr>
        <w:t> 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per</w:t>
      </w:r>
      <w:r w:rsidR="00166A3A">
        <w:rPr>
          <w:rFonts w:asciiTheme="minorHAnsi" w:hAnsiTheme="minorHAnsi" w:cstheme="minorHAnsi"/>
          <w:color w:val="000000" w:themeColor="text1"/>
          <w:szCs w:val="22"/>
        </w:rPr>
        <w:t> 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cent</w:t>
      </w:r>
      <w:r w:rsidR="009B78DB">
        <w:rPr>
          <w:rFonts w:asciiTheme="minorHAnsi" w:hAnsiTheme="minorHAnsi" w:cstheme="minorHAnsi"/>
          <w:color w:val="000000" w:themeColor="text1"/>
          <w:szCs w:val="22"/>
        </w:rPr>
        <w:t xml:space="preserve">.    </w:t>
      </w:r>
      <w:bookmarkStart w:id="0" w:name="_GoBack"/>
      <w:bookmarkEnd w:id="0"/>
    </w:p>
    <w:p w:rsidR="000239F4" w:rsidRPr="00CE3F89" w:rsidRDefault="00BC2D06" w:rsidP="005B2705">
      <w:pPr>
        <w:spacing w:after="120"/>
        <w:ind w:right="68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CE3F89">
        <w:rPr>
          <w:rFonts w:asciiTheme="minorHAnsi" w:hAnsiTheme="minorHAnsi" w:cstheme="minorHAnsi"/>
          <w:b/>
          <w:color w:val="000000" w:themeColor="text1"/>
          <w:szCs w:val="22"/>
        </w:rPr>
        <w:t>Location</w:t>
      </w:r>
    </w:p>
    <w:p w:rsidR="00BC2D06" w:rsidRPr="00CE3F89" w:rsidRDefault="00EF403E" w:rsidP="005B2705">
      <w:pPr>
        <w:spacing w:after="12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The top five countries for </w:t>
      </w:r>
      <w:r w:rsidR="00F974AF" w:rsidRPr="00CE3F89">
        <w:rPr>
          <w:rFonts w:asciiTheme="minorHAnsi" w:hAnsiTheme="minorHAnsi" w:cstheme="minorHAnsi"/>
          <w:color w:val="000000" w:themeColor="text1"/>
          <w:szCs w:val="22"/>
        </w:rPr>
        <w:t>offshore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>VET provision in 201</w:t>
      </w:r>
      <w:r w:rsidR="007916E0" w:rsidRPr="00CE3F89">
        <w:rPr>
          <w:rFonts w:asciiTheme="minorHAnsi" w:hAnsiTheme="minorHAnsi" w:cstheme="minorHAnsi"/>
          <w:color w:val="000000" w:themeColor="text1"/>
          <w:szCs w:val="22"/>
        </w:rPr>
        <w:t>6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 xml:space="preserve"> were 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>China (</w:t>
      </w:r>
      <w:r w:rsidR="007916E0" w:rsidRPr="00CE3F89">
        <w:rPr>
          <w:rFonts w:asciiTheme="minorHAnsi" w:hAnsiTheme="minorHAnsi" w:cstheme="minorHAnsi"/>
          <w:color w:val="000000" w:themeColor="text1"/>
          <w:szCs w:val="22"/>
        </w:rPr>
        <w:t>67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>.0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>%), Kuwait (</w:t>
      </w:r>
      <w:r w:rsidR="007916E0" w:rsidRPr="00CE3F89">
        <w:rPr>
          <w:rFonts w:asciiTheme="minorHAnsi" w:hAnsiTheme="minorHAnsi" w:cstheme="minorHAnsi"/>
          <w:color w:val="000000" w:themeColor="text1"/>
          <w:szCs w:val="22"/>
        </w:rPr>
        <w:t>4.</w:t>
      </w:r>
      <w:r w:rsidR="00966D9E">
        <w:rPr>
          <w:rFonts w:asciiTheme="minorHAnsi" w:hAnsiTheme="minorHAnsi" w:cstheme="minorHAnsi"/>
          <w:color w:val="000000" w:themeColor="text1"/>
          <w:szCs w:val="22"/>
        </w:rPr>
        <w:t>6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%), 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 xml:space="preserve">United Arab Emirates (3.0%), 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>Fiji (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2.9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%), and 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Mauritius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 xml:space="preserve"> (2</w:t>
      </w:r>
      <w:r w:rsidR="00585008" w:rsidRPr="00CE3F89">
        <w:rPr>
          <w:rFonts w:asciiTheme="minorHAnsi" w:hAnsiTheme="minorHAnsi" w:cstheme="minorHAnsi"/>
          <w:color w:val="000000" w:themeColor="text1"/>
          <w:szCs w:val="22"/>
        </w:rPr>
        <w:t>.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6</w:t>
      </w:r>
      <w:r w:rsidRPr="00CE3F89">
        <w:rPr>
          <w:rFonts w:asciiTheme="minorHAnsi" w:hAnsiTheme="minorHAnsi" w:cstheme="minorHAnsi"/>
          <w:color w:val="000000" w:themeColor="text1"/>
          <w:szCs w:val="22"/>
        </w:rPr>
        <w:t>%).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 xml:space="preserve">For comparison, </w:t>
      </w:r>
      <w:r w:rsidR="007F7DA8" w:rsidRPr="00CE3F89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 xml:space="preserve">top </w:t>
      </w:r>
      <w:r w:rsidR="00C3170A" w:rsidRPr="00CE3F89">
        <w:rPr>
          <w:rFonts w:asciiTheme="minorHAnsi" w:hAnsiTheme="minorHAnsi" w:cstheme="minorHAnsi"/>
          <w:color w:val="000000" w:themeColor="text1"/>
          <w:szCs w:val="22"/>
        </w:rPr>
        <w:t xml:space="preserve">five </w:t>
      </w:r>
      <w:r w:rsidR="00DE7C77">
        <w:rPr>
          <w:rFonts w:asciiTheme="minorHAnsi" w:hAnsiTheme="minorHAnsi" w:cstheme="minorHAnsi"/>
          <w:color w:val="000000" w:themeColor="text1"/>
          <w:szCs w:val="22"/>
        </w:rPr>
        <w:t xml:space="preserve">source </w:t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 xml:space="preserve">countries 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 xml:space="preserve">for </w:t>
      </w:r>
      <w:r w:rsidR="0030726E" w:rsidRPr="00CE3F89">
        <w:rPr>
          <w:rFonts w:asciiTheme="minorHAnsi" w:hAnsiTheme="minorHAnsi" w:cstheme="minorHAnsi"/>
          <w:color w:val="000000" w:themeColor="text1"/>
          <w:szCs w:val="22"/>
        </w:rPr>
        <w:t xml:space="preserve">VET </w:t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>international student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 xml:space="preserve"> enrolment</w:t>
      </w:r>
      <w:r w:rsidR="0030726E" w:rsidRPr="00CE3F89">
        <w:rPr>
          <w:rFonts w:asciiTheme="minorHAnsi" w:hAnsiTheme="minorHAnsi" w:cstheme="minorHAnsi"/>
          <w:color w:val="000000" w:themeColor="text1"/>
          <w:szCs w:val="22"/>
        </w:rPr>
        <w:t xml:space="preserve">s </w:t>
      </w:r>
      <w:r w:rsidR="00B622D9">
        <w:rPr>
          <w:rFonts w:asciiTheme="minorHAnsi" w:hAnsiTheme="minorHAnsi" w:cstheme="minorHAnsi"/>
          <w:color w:val="000000" w:themeColor="text1"/>
          <w:szCs w:val="22"/>
        </w:rPr>
        <w:t xml:space="preserve">onshore </w:t>
      </w:r>
      <w:r w:rsidR="0030726E" w:rsidRPr="00CE3F89">
        <w:rPr>
          <w:rFonts w:asciiTheme="minorHAnsi" w:hAnsiTheme="minorHAnsi" w:cstheme="minorHAnsi"/>
          <w:color w:val="000000" w:themeColor="text1"/>
          <w:szCs w:val="22"/>
        </w:rPr>
        <w:t xml:space="preserve">in </w:t>
      </w:r>
      <w:r w:rsidR="00B622D9">
        <w:rPr>
          <w:rFonts w:asciiTheme="minorHAnsi" w:hAnsiTheme="minorHAnsi" w:cstheme="minorHAnsi"/>
          <w:color w:val="000000" w:themeColor="text1"/>
          <w:szCs w:val="22"/>
        </w:rPr>
        <w:t>2016</w:t>
      </w:r>
      <w:r w:rsidR="00EF578E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 xml:space="preserve">were </w:t>
      </w:r>
      <w:r w:rsidR="00585008" w:rsidRPr="00CE3F89">
        <w:rPr>
          <w:rFonts w:asciiTheme="minorHAnsi" w:hAnsiTheme="minorHAnsi" w:cstheme="minorHAnsi"/>
          <w:color w:val="000000" w:themeColor="text1"/>
          <w:szCs w:val="22"/>
        </w:rPr>
        <w:t>India</w:t>
      </w:r>
      <w:r w:rsidR="00BC2B5B" w:rsidRPr="00CE3F89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14.7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>%</w:t>
      </w:r>
      <w:r w:rsidR="00BC2B5B" w:rsidRPr="00CE3F89">
        <w:rPr>
          <w:rFonts w:asciiTheme="minorHAnsi" w:hAnsiTheme="minorHAnsi" w:cstheme="minorHAnsi"/>
          <w:color w:val="000000" w:themeColor="text1"/>
          <w:szCs w:val="22"/>
        </w:rPr>
        <w:t>)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the Republic of Korea (8.6%), Thailand (8.3%),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585008" w:rsidRPr="00CE3F89">
        <w:rPr>
          <w:rFonts w:asciiTheme="minorHAnsi" w:hAnsiTheme="minorHAnsi" w:cstheme="minorHAnsi"/>
          <w:color w:val="000000" w:themeColor="text1"/>
          <w:szCs w:val="22"/>
        </w:rPr>
        <w:t>China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E5490B" w:rsidRPr="00CE3F89">
        <w:rPr>
          <w:rFonts w:asciiTheme="minorHAnsi" w:hAnsiTheme="minorHAnsi" w:cstheme="minorHAnsi"/>
          <w:color w:val="000000" w:themeColor="text1"/>
          <w:szCs w:val="22"/>
        </w:rPr>
        <w:t>7</w:t>
      </w:r>
      <w:r w:rsidR="00817F22" w:rsidRPr="00CE3F89">
        <w:rPr>
          <w:rFonts w:asciiTheme="minorHAnsi" w:hAnsiTheme="minorHAnsi" w:cstheme="minorHAnsi"/>
          <w:color w:val="000000" w:themeColor="text1"/>
          <w:szCs w:val="22"/>
        </w:rPr>
        <w:t>.</w:t>
      </w:r>
      <w:r w:rsidR="003449A9" w:rsidRPr="00CE3F89">
        <w:rPr>
          <w:rFonts w:asciiTheme="minorHAnsi" w:hAnsiTheme="minorHAnsi" w:cstheme="minorHAnsi"/>
          <w:color w:val="000000" w:themeColor="text1"/>
          <w:szCs w:val="22"/>
        </w:rPr>
        <w:t>4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%) and </w:t>
      </w:r>
      <w:r w:rsidR="008B4518">
        <w:rPr>
          <w:rFonts w:asciiTheme="minorHAnsi" w:hAnsiTheme="minorHAnsi" w:cstheme="minorHAnsi"/>
          <w:color w:val="000000" w:themeColor="text1"/>
          <w:szCs w:val="22"/>
        </w:rPr>
        <w:t>Brazil</w:t>
      </w:r>
      <w:r w:rsidR="00394892" w:rsidRPr="00CE3F89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8B4518">
        <w:rPr>
          <w:rFonts w:asciiTheme="minorHAnsi" w:hAnsiTheme="minorHAnsi" w:cstheme="minorHAnsi"/>
          <w:color w:val="000000" w:themeColor="text1"/>
          <w:szCs w:val="22"/>
        </w:rPr>
        <w:t>6.0</w:t>
      </w:r>
      <w:r w:rsidR="00B622D9">
        <w:rPr>
          <w:rFonts w:asciiTheme="minorHAnsi" w:hAnsiTheme="minorHAnsi" w:cstheme="minorHAnsi"/>
          <w:color w:val="000000" w:themeColor="text1"/>
          <w:szCs w:val="22"/>
        </w:rPr>
        <w:t xml:space="preserve">%) </w:t>
      </w:r>
      <w:proofErr w:type="gramStart"/>
      <w:r w:rsidR="00777DCD" w:rsidRPr="00B835D4">
        <w:rPr>
          <w:rFonts w:asciiTheme="minorHAnsi" w:hAnsiTheme="minorHAnsi" w:cstheme="minorHAnsi"/>
          <w:color w:val="000000" w:themeColor="text1"/>
          <w:szCs w:val="22"/>
        </w:rPr>
        <w:t xml:space="preserve">(Table </w:t>
      </w:r>
      <w:r w:rsidR="00297657" w:rsidRPr="00B835D4">
        <w:rPr>
          <w:rFonts w:asciiTheme="minorHAnsi" w:hAnsiTheme="minorHAnsi" w:cstheme="minorHAnsi"/>
          <w:color w:val="000000" w:themeColor="text1"/>
          <w:szCs w:val="22"/>
        </w:rPr>
        <w:t>1</w:t>
      </w:r>
      <w:r w:rsidR="008172E7" w:rsidRPr="00B835D4">
        <w:rPr>
          <w:rFonts w:asciiTheme="minorHAnsi" w:hAnsiTheme="minorHAnsi" w:cstheme="minorHAnsi"/>
          <w:color w:val="000000" w:themeColor="text1"/>
          <w:szCs w:val="22"/>
        </w:rPr>
        <w:t>)</w:t>
      </w:r>
      <w:r w:rsidR="00C42306" w:rsidRPr="00B835D4">
        <w:rPr>
          <w:rFonts w:asciiTheme="minorHAnsi" w:hAnsiTheme="minorHAnsi" w:cstheme="minorHAnsi"/>
          <w:color w:val="000000" w:themeColor="text1"/>
          <w:szCs w:val="22"/>
        </w:rPr>
        <w:t>.</w:t>
      </w:r>
      <w:proofErr w:type="gramEnd"/>
    </w:p>
    <w:p w:rsidR="000239F4" w:rsidRPr="00CE3F89" w:rsidRDefault="00525A46" w:rsidP="005B2705">
      <w:pPr>
        <w:spacing w:after="120"/>
        <w:ind w:right="68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CE3F89">
        <w:rPr>
          <w:rFonts w:asciiTheme="minorHAnsi" w:hAnsiTheme="minorHAnsi" w:cstheme="minorHAnsi"/>
          <w:b/>
          <w:color w:val="000000" w:themeColor="text1"/>
          <w:szCs w:val="22"/>
        </w:rPr>
        <w:t>F</w:t>
      </w:r>
      <w:r w:rsidR="00BC2D06" w:rsidRPr="00CE3F89">
        <w:rPr>
          <w:rFonts w:asciiTheme="minorHAnsi" w:hAnsiTheme="minorHAnsi" w:cstheme="minorHAnsi"/>
          <w:b/>
          <w:color w:val="000000" w:themeColor="text1"/>
          <w:szCs w:val="22"/>
        </w:rPr>
        <w:t>ield of education</w:t>
      </w:r>
    </w:p>
    <w:p w:rsidR="00E3387D" w:rsidRPr="00CE3F89" w:rsidRDefault="00BA1D2E" w:rsidP="005B2705">
      <w:pPr>
        <w:spacing w:after="120"/>
        <w:jc w:val="both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In 2016, </w:t>
      </w:r>
      <w:r w:rsidR="0012626E" w:rsidRPr="00CE3F89">
        <w:rPr>
          <w:rFonts w:asciiTheme="minorHAnsi" w:hAnsiTheme="minorHAnsi" w:cstheme="minorHAnsi"/>
          <w:color w:val="000000" w:themeColor="text1"/>
          <w:szCs w:val="22"/>
        </w:rPr>
        <w:t>Management and</w:t>
      </w:r>
      <w:r w:rsidR="00511161" w:rsidRPr="00CE3F8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2626E" w:rsidRPr="00CE3F89">
        <w:rPr>
          <w:rFonts w:asciiTheme="minorHAnsi" w:hAnsiTheme="minorHAnsi" w:cstheme="minorHAnsi"/>
          <w:color w:val="000000" w:themeColor="text1"/>
          <w:szCs w:val="22"/>
        </w:rPr>
        <w:t>Commerce was t</w:t>
      </w:r>
      <w:r w:rsidR="00791D08" w:rsidRPr="00CE3F89">
        <w:rPr>
          <w:rFonts w:asciiTheme="minorHAnsi" w:hAnsiTheme="minorHAnsi" w:cstheme="minorHAnsi"/>
          <w:color w:val="000000" w:themeColor="text1"/>
          <w:szCs w:val="22"/>
        </w:rPr>
        <w:t>he top</w:t>
      </w:r>
      <w:r w:rsidR="00B94791" w:rsidRPr="00CE3F89">
        <w:rPr>
          <w:rFonts w:asciiTheme="minorHAnsi" w:hAnsiTheme="minorHAnsi" w:cstheme="minorHAnsi"/>
          <w:color w:val="000000" w:themeColor="text1"/>
          <w:szCs w:val="22"/>
        </w:rPr>
        <w:t xml:space="preserve"> broad field</w:t>
      </w:r>
      <w:r w:rsidR="00BC2D06" w:rsidRPr="00CE3F89">
        <w:rPr>
          <w:rFonts w:asciiTheme="minorHAnsi" w:hAnsiTheme="minorHAnsi" w:cstheme="minorHAnsi"/>
          <w:color w:val="000000" w:themeColor="text1"/>
          <w:szCs w:val="22"/>
        </w:rPr>
        <w:t xml:space="preserve"> of education </w:t>
      </w:r>
      <w:r w:rsidR="001D736C" w:rsidRPr="00CE3F89">
        <w:rPr>
          <w:rFonts w:asciiTheme="minorHAnsi" w:hAnsiTheme="minorHAnsi" w:cstheme="minorHAnsi"/>
          <w:color w:val="000000" w:themeColor="text1"/>
          <w:szCs w:val="22"/>
        </w:rPr>
        <w:t xml:space="preserve">for </w:t>
      </w:r>
      <w:r w:rsidR="00525A46" w:rsidRPr="00CE3F89">
        <w:rPr>
          <w:rFonts w:asciiTheme="minorHAnsi" w:hAnsiTheme="minorHAnsi" w:cstheme="minorHAnsi"/>
          <w:color w:val="000000" w:themeColor="text1"/>
          <w:szCs w:val="22"/>
        </w:rPr>
        <w:t xml:space="preserve">VET students studying </w:t>
      </w:r>
      <w:r w:rsidR="00B835D4">
        <w:rPr>
          <w:rFonts w:asciiTheme="minorHAnsi" w:hAnsiTheme="minorHAnsi" w:cstheme="minorHAnsi"/>
          <w:color w:val="000000" w:themeColor="text1"/>
          <w:szCs w:val="22"/>
        </w:rPr>
        <w:t>either</w:t>
      </w:r>
      <w:r w:rsidR="001D736C" w:rsidRPr="00CE3F89">
        <w:rPr>
          <w:rFonts w:asciiTheme="minorHAnsi" w:hAnsiTheme="minorHAnsi" w:cstheme="minorHAnsi"/>
          <w:color w:val="000000" w:themeColor="text1"/>
          <w:szCs w:val="22"/>
        </w:rPr>
        <w:t xml:space="preserve"> offshore </w:t>
      </w:r>
      <w:r w:rsidR="007A0616" w:rsidRPr="00CE3F89">
        <w:rPr>
          <w:rFonts w:asciiTheme="minorHAnsi" w:hAnsiTheme="minorHAnsi" w:cstheme="minorHAnsi"/>
          <w:color w:val="000000" w:themeColor="text1"/>
          <w:szCs w:val="22"/>
        </w:rPr>
        <w:t>(</w:t>
      </w:r>
      <w:r w:rsidR="00525A46" w:rsidRPr="00CE3F89">
        <w:rPr>
          <w:rFonts w:asciiTheme="minorHAnsi" w:hAnsiTheme="minorHAnsi" w:cstheme="minorHAnsi"/>
          <w:color w:val="000000" w:themeColor="text1"/>
          <w:szCs w:val="22"/>
        </w:rPr>
        <w:t>42.1</w:t>
      </w:r>
      <w:r w:rsidR="007A0616" w:rsidRPr="00CE3F89">
        <w:rPr>
          <w:rFonts w:asciiTheme="minorHAnsi" w:hAnsiTheme="minorHAnsi" w:cstheme="minorHAnsi"/>
          <w:color w:val="000000" w:themeColor="text1"/>
          <w:szCs w:val="22"/>
        </w:rPr>
        <w:t>%</w:t>
      </w:r>
      <w:r w:rsidR="001D736C" w:rsidRPr="00CE3F89">
        <w:rPr>
          <w:rFonts w:asciiTheme="minorHAnsi" w:hAnsiTheme="minorHAnsi" w:cstheme="minorHAnsi"/>
          <w:color w:val="000000" w:themeColor="text1"/>
          <w:szCs w:val="22"/>
        </w:rPr>
        <w:t xml:space="preserve"> of enrolments) </w:t>
      </w:r>
      <w:r w:rsidR="00B835D4">
        <w:rPr>
          <w:rFonts w:asciiTheme="minorHAnsi" w:hAnsiTheme="minorHAnsi" w:cstheme="minorHAnsi"/>
          <w:color w:val="000000" w:themeColor="text1"/>
          <w:szCs w:val="22"/>
        </w:rPr>
        <w:t>or</w:t>
      </w:r>
      <w:r w:rsidR="001D736C" w:rsidRPr="00CE3F89">
        <w:rPr>
          <w:rFonts w:asciiTheme="minorHAnsi" w:hAnsiTheme="minorHAnsi" w:cstheme="minorHAnsi"/>
          <w:color w:val="000000" w:themeColor="text1"/>
          <w:szCs w:val="22"/>
        </w:rPr>
        <w:t xml:space="preserve"> onshore in Australia (</w:t>
      </w:r>
      <w:r w:rsidR="00525A46" w:rsidRPr="00CE3F89">
        <w:rPr>
          <w:rFonts w:asciiTheme="minorHAnsi" w:hAnsiTheme="minorHAnsi" w:cstheme="minorHAnsi"/>
          <w:color w:val="000000" w:themeColor="text1"/>
          <w:szCs w:val="22"/>
        </w:rPr>
        <w:t>54.0</w:t>
      </w:r>
      <w:r w:rsidR="00452183" w:rsidRPr="00CE3F89">
        <w:rPr>
          <w:rFonts w:asciiTheme="minorHAnsi" w:hAnsiTheme="minorHAnsi" w:cstheme="minorHAnsi"/>
          <w:color w:val="000000" w:themeColor="text1"/>
          <w:szCs w:val="22"/>
        </w:rPr>
        <w:t>%</w:t>
      </w:r>
      <w:r w:rsidR="00525A46" w:rsidRPr="00CE3F89">
        <w:rPr>
          <w:rFonts w:asciiTheme="minorHAnsi" w:hAnsiTheme="minorHAnsi" w:cstheme="minorHAnsi"/>
          <w:color w:val="000000" w:themeColor="text1"/>
          <w:szCs w:val="22"/>
        </w:rPr>
        <w:t xml:space="preserve"> of enrolments</w:t>
      </w:r>
      <w:r w:rsidR="00036D9B" w:rsidRPr="00CE3F89">
        <w:rPr>
          <w:rFonts w:asciiTheme="minorHAnsi" w:hAnsiTheme="minorHAnsi" w:cstheme="minorHAnsi"/>
          <w:color w:val="000000" w:themeColor="text1"/>
          <w:szCs w:val="22"/>
        </w:rPr>
        <w:t>)</w:t>
      </w:r>
      <w:r w:rsidR="0012626E" w:rsidRPr="00CE3F89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The 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program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enrolments 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offshore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grew in 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some areas such as </w:t>
      </w:r>
      <w:r>
        <w:rPr>
          <w:rFonts w:asciiTheme="minorHAnsi" w:hAnsiTheme="minorHAnsi" w:cstheme="minorHAnsi"/>
          <w:color w:val="000000" w:themeColor="text1"/>
          <w:szCs w:val="22"/>
        </w:rPr>
        <w:t>Education (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by </w:t>
      </w:r>
      <w:r>
        <w:rPr>
          <w:rFonts w:asciiTheme="minorHAnsi" w:hAnsiTheme="minorHAnsi" w:cstheme="minorHAnsi"/>
          <w:color w:val="000000" w:themeColor="text1"/>
          <w:szCs w:val="22"/>
        </w:rPr>
        <w:t>20.2%), Information Technology (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by </w:t>
      </w:r>
      <w:r>
        <w:rPr>
          <w:rFonts w:asciiTheme="minorHAnsi" w:hAnsiTheme="minorHAnsi" w:cstheme="minorHAnsi"/>
          <w:color w:val="000000" w:themeColor="text1"/>
          <w:szCs w:val="22"/>
        </w:rPr>
        <w:t>9.3%) and Mixed Field Programmes (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 xml:space="preserve">by </w:t>
      </w:r>
      <w:r>
        <w:rPr>
          <w:rFonts w:asciiTheme="minorHAnsi" w:hAnsiTheme="minorHAnsi" w:cstheme="minorHAnsi"/>
          <w:color w:val="000000" w:themeColor="text1"/>
          <w:szCs w:val="22"/>
        </w:rPr>
        <w:t>1.0</w:t>
      </w:r>
      <w:r w:rsidR="001D3202">
        <w:rPr>
          <w:rFonts w:asciiTheme="minorHAnsi" w:hAnsiTheme="minorHAnsi" w:cstheme="minorHAnsi"/>
          <w:color w:val="000000" w:themeColor="text1"/>
          <w:szCs w:val="22"/>
        </w:rPr>
        <w:t>%</w:t>
      </w:r>
      <w:r>
        <w:rPr>
          <w:rFonts w:asciiTheme="minorHAnsi" w:hAnsiTheme="minorHAnsi" w:cstheme="minorHAnsi"/>
          <w:color w:val="000000" w:themeColor="text1"/>
          <w:szCs w:val="22"/>
        </w:rPr>
        <w:t>) in 2016</w:t>
      </w:r>
      <w:r w:rsidR="00E73CEA">
        <w:rPr>
          <w:rFonts w:asciiTheme="minorHAnsi" w:hAnsiTheme="minorHAnsi" w:cstheme="minorHAnsi"/>
          <w:color w:val="000000" w:themeColor="text1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compared to these fields of education delivered offshore in 2015. </w:t>
      </w:r>
    </w:p>
    <w:sectPr w:rsidR="00E3387D" w:rsidRPr="00CE3F89" w:rsidSect="00297657">
      <w:type w:val="continuous"/>
      <w:pgSz w:w="11906" w:h="16838" w:code="9"/>
      <w:pgMar w:top="238" w:right="406" w:bottom="272" w:left="500" w:header="567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B" w:rsidRDefault="00FE4C3B">
      <w:r>
        <w:separator/>
      </w:r>
    </w:p>
  </w:endnote>
  <w:endnote w:type="continuationSeparator" w:id="0">
    <w:p w:rsidR="00FE4C3B" w:rsidRDefault="00FE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75" w:rsidRPr="00A50011" w:rsidRDefault="00EA5F75" w:rsidP="00EA5F75">
    <w:pPr>
      <w:pStyle w:val="ListParagraph"/>
      <w:spacing w:after="60"/>
      <w:ind w:left="0"/>
      <w:rPr>
        <w:rStyle w:val="Hyperlink"/>
        <w:rFonts w:asciiTheme="minorHAnsi" w:hAnsiTheme="minorHAnsi" w:cstheme="minorHAnsi"/>
        <w:sz w:val="16"/>
        <w:szCs w:val="16"/>
      </w:rPr>
    </w:pPr>
  </w:p>
  <w:p w:rsidR="00F32691" w:rsidRDefault="00346554" w:rsidP="00D6131D">
    <w:pPr>
      <w:pStyle w:val="footnote"/>
      <w:spacing w:line="240" w:lineRule="auto"/>
      <w:rPr>
        <w:rFonts w:asciiTheme="minorHAnsi" w:hAnsiTheme="minorHAnsi" w:cstheme="minorHAnsi"/>
        <w:sz w:val="16"/>
        <w:szCs w:val="16"/>
      </w:rPr>
    </w:pPr>
    <w:r w:rsidRPr="00A50011">
      <w:rPr>
        <w:rFonts w:asciiTheme="minorHAnsi" w:hAnsiTheme="minorHAnsi" w:cstheme="minorHAnsi"/>
        <w:sz w:val="16"/>
        <w:szCs w:val="16"/>
      </w:rPr>
      <w:t xml:space="preserve">For further information about this Research Snapshot or the Research Snapshot </w:t>
    </w:r>
    <w:r w:rsidR="00263C4D" w:rsidRPr="00A50011">
      <w:rPr>
        <w:rFonts w:asciiTheme="minorHAnsi" w:hAnsiTheme="minorHAnsi" w:cstheme="minorHAnsi"/>
        <w:sz w:val="16"/>
        <w:szCs w:val="16"/>
      </w:rPr>
      <w:t xml:space="preserve">series </w:t>
    </w:r>
    <w:r w:rsidRPr="00A50011">
      <w:rPr>
        <w:rFonts w:asciiTheme="minorHAnsi" w:hAnsiTheme="minorHAnsi" w:cstheme="minorHAnsi"/>
        <w:sz w:val="16"/>
        <w:szCs w:val="16"/>
      </w:rPr>
      <w:t xml:space="preserve">contact: Research and Analysis Unit by email </w:t>
    </w:r>
    <w:hyperlink r:id="rId1" w:history="1">
      <w:r w:rsidR="000B35CF" w:rsidRPr="00A50011">
        <w:rPr>
          <w:rStyle w:val="Hyperlink"/>
          <w:rFonts w:asciiTheme="minorHAnsi" w:hAnsiTheme="minorHAnsi" w:cstheme="minorHAnsi"/>
          <w:sz w:val="16"/>
          <w:szCs w:val="16"/>
        </w:rPr>
        <w:t>IEResearch@education.gov.au</w:t>
      </w:r>
    </w:hyperlink>
    <w:r w:rsidRPr="00A50011">
      <w:rPr>
        <w:rFonts w:asciiTheme="minorHAnsi" w:hAnsiTheme="minorHAnsi" w:cstheme="minorHAnsi"/>
        <w:sz w:val="16"/>
        <w:szCs w:val="16"/>
      </w:rPr>
      <w:t xml:space="preserve">. </w:t>
    </w:r>
  </w:p>
  <w:p w:rsidR="00346554" w:rsidRPr="00A50011" w:rsidRDefault="00346554" w:rsidP="00D6131D">
    <w:pPr>
      <w:pStyle w:val="footnote"/>
      <w:spacing w:line="240" w:lineRule="auto"/>
      <w:rPr>
        <w:rFonts w:asciiTheme="minorHAnsi" w:hAnsiTheme="minorHAnsi" w:cstheme="minorHAnsi"/>
        <w:sz w:val="16"/>
        <w:szCs w:val="16"/>
      </w:rPr>
    </w:pPr>
    <w:r w:rsidRPr="00A50011">
      <w:rPr>
        <w:rFonts w:asciiTheme="minorHAnsi" w:hAnsiTheme="minorHAnsi" w:cstheme="minorHAnsi"/>
        <w:sz w:val="16"/>
        <w:szCs w:val="16"/>
      </w:rPr>
      <w:t xml:space="preserve">The Research Snapshot </w:t>
    </w:r>
    <w:r w:rsidR="00263C4D" w:rsidRPr="00A50011">
      <w:rPr>
        <w:rFonts w:asciiTheme="minorHAnsi" w:hAnsiTheme="minorHAnsi" w:cstheme="minorHAnsi"/>
        <w:sz w:val="16"/>
        <w:szCs w:val="16"/>
      </w:rPr>
      <w:t xml:space="preserve">series </w:t>
    </w:r>
    <w:r w:rsidR="0051145D" w:rsidRPr="00A50011">
      <w:rPr>
        <w:rFonts w:asciiTheme="minorHAnsi" w:hAnsiTheme="minorHAnsi" w:cstheme="minorHAnsi"/>
        <w:sz w:val="16"/>
        <w:szCs w:val="16"/>
      </w:rPr>
      <w:t xml:space="preserve">can be accessed from </w:t>
    </w:r>
    <w:hyperlink r:id="rId2" w:history="1">
      <w:r w:rsidR="0051145D" w:rsidRPr="00A50011">
        <w:rPr>
          <w:rStyle w:val="Hyperlink"/>
          <w:rFonts w:asciiTheme="minorHAnsi" w:hAnsiTheme="minorHAnsi" w:cstheme="minorHAnsi"/>
          <w:sz w:val="16"/>
          <w:szCs w:val="16"/>
        </w:rPr>
        <w:t>https://internationaleducation.gov.au/research/research-snapshots/pages/default.aspx</w:t>
      </w:r>
    </w:hyperlink>
    <w:r w:rsidR="0051145D" w:rsidRPr="00A50011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B" w:rsidRDefault="00FE4C3B">
      <w:r>
        <w:separator/>
      </w:r>
    </w:p>
  </w:footnote>
  <w:footnote w:type="continuationSeparator" w:id="0">
    <w:p w:rsidR="00FE4C3B" w:rsidRDefault="00FE4C3B">
      <w:r>
        <w:continuationSeparator/>
      </w:r>
    </w:p>
  </w:footnote>
  <w:footnote w:id="1">
    <w:p w:rsidR="007C62CF" w:rsidRPr="00F32691" w:rsidRDefault="007C62CF">
      <w:pPr>
        <w:pStyle w:val="FootnoteText"/>
        <w:rPr>
          <w:sz w:val="16"/>
          <w:szCs w:val="16"/>
        </w:rPr>
      </w:pPr>
      <w:r w:rsidRPr="00F32691">
        <w:rPr>
          <w:rStyle w:val="FootnoteReference"/>
          <w:sz w:val="16"/>
          <w:szCs w:val="16"/>
        </w:rPr>
        <w:footnoteRef/>
      </w:r>
      <w:r w:rsidRPr="00F3269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32691">
        <w:rPr>
          <w:rFonts w:asciiTheme="minorHAnsi" w:hAnsiTheme="minorHAnsi" w:cstheme="minorHAnsi"/>
          <w:sz w:val="16"/>
          <w:szCs w:val="16"/>
        </w:rPr>
        <w:t>NCVER</w:t>
      </w:r>
      <w:proofErr w:type="spellEnd"/>
      <w:r w:rsidRPr="00F32691">
        <w:rPr>
          <w:rFonts w:asciiTheme="minorHAnsi" w:hAnsiTheme="minorHAnsi" w:cstheme="minorHAnsi"/>
          <w:sz w:val="16"/>
          <w:szCs w:val="16"/>
        </w:rPr>
        <w:t xml:space="preserve"> 2017, </w:t>
      </w:r>
      <w:r w:rsidRPr="00F32691">
        <w:rPr>
          <w:rFonts w:asciiTheme="minorHAnsi" w:hAnsiTheme="minorHAnsi" w:cstheme="minorHAnsi"/>
          <w:i/>
          <w:sz w:val="16"/>
          <w:szCs w:val="16"/>
        </w:rPr>
        <w:t>Australian vocational education and training statistics: total VET students and courses 2016 — pivot tables</w:t>
      </w:r>
      <w:r w:rsidRPr="00F32691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32691">
        <w:rPr>
          <w:rFonts w:asciiTheme="minorHAnsi" w:hAnsiTheme="minorHAnsi" w:cstheme="minorHAnsi"/>
          <w:sz w:val="16"/>
          <w:szCs w:val="16"/>
        </w:rPr>
        <w:t>NCVER</w:t>
      </w:r>
      <w:proofErr w:type="spellEnd"/>
      <w:r w:rsidRPr="00F32691">
        <w:rPr>
          <w:rFonts w:asciiTheme="minorHAnsi" w:hAnsiTheme="minorHAnsi" w:cstheme="minorHAnsi"/>
          <w:sz w:val="16"/>
          <w:szCs w:val="16"/>
        </w:rPr>
        <w:t>, Adelaide</w:t>
      </w:r>
    </w:p>
  </w:footnote>
  <w:footnote w:id="2">
    <w:p w:rsidR="007C62CF" w:rsidRPr="00F32691" w:rsidRDefault="007C62CF">
      <w:pPr>
        <w:pStyle w:val="FootnoteText"/>
        <w:rPr>
          <w:sz w:val="16"/>
          <w:szCs w:val="16"/>
        </w:rPr>
      </w:pPr>
      <w:r w:rsidRPr="00F32691">
        <w:rPr>
          <w:rStyle w:val="FootnoteReference"/>
          <w:sz w:val="16"/>
          <w:szCs w:val="16"/>
        </w:rPr>
        <w:footnoteRef/>
      </w:r>
      <w:r w:rsidRPr="00F32691">
        <w:rPr>
          <w:sz w:val="16"/>
          <w:szCs w:val="16"/>
        </w:rPr>
        <w:t xml:space="preserve"> </w:t>
      </w:r>
      <w:r w:rsidRPr="00F32691">
        <w:rPr>
          <w:rFonts w:asciiTheme="minorHAnsi" w:hAnsiTheme="minorHAnsi" w:cstheme="minorHAnsi"/>
          <w:sz w:val="16"/>
          <w:szCs w:val="16"/>
        </w:rPr>
        <w:t>International students data of the Department of Education and Training</w:t>
      </w:r>
    </w:p>
  </w:footnote>
  <w:footnote w:id="3">
    <w:p w:rsidR="007C62CF" w:rsidRDefault="007C62CF" w:rsidP="007C62CF">
      <w:pPr>
        <w:pStyle w:val="ListParagraph"/>
        <w:spacing w:after="60"/>
        <w:ind w:left="0"/>
      </w:pPr>
      <w:r w:rsidRPr="00F32691">
        <w:rPr>
          <w:rStyle w:val="FootnoteReference"/>
          <w:sz w:val="16"/>
          <w:szCs w:val="16"/>
        </w:rPr>
        <w:footnoteRef/>
      </w:r>
      <w:r w:rsidRPr="00F32691">
        <w:rPr>
          <w:sz w:val="16"/>
          <w:szCs w:val="16"/>
        </w:rPr>
        <w:t xml:space="preserve"> </w:t>
      </w:r>
      <w:r w:rsidR="00352CB8">
        <w:rPr>
          <w:rFonts w:asciiTheme="minorHAnsi" w:hAnsiTheme="minorHAnsi" w:cstheme="minorHAnsi"/>
          <w:sz w:val="16"/>
          <w:szCs w:val="16"/>
        </w:rPr>
        <w:t xml:space="preserve">Equivalent </w:t>
      </w:r>
      <w:proofErr w:type="spellStart"/>
      <w:r w:rsidRPr="00A50011">
        <w:rPr>
          <w:rFonts w:asciiTheme="minorHAnsi" w:hAnsiTheme="minorHAnsi" w:cstheme="minorHAnsi"/>
          <w:sz w:val="16"/>
          <w:szCs w:val="16"/>
        </w:rPr>
        <w:t>NCVER</w:t>
      </w:r>
      <w:proofErr w:type="spellEnd"/>
      <w:r w:rsidRPr="00A5001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data </w:t>
      </w:r>
      <w:r w:rsidRPr="00A50011">
        <w:rPr>
          <w:rFonts w:asciiTheme="minorHAnsi" w:hAnsiTheme="minorHAnsi" w:cstheme="minorHAnsi"/>
          <w:sz w:val="16"/>
          <w:szCs w:val="16"/>
        </w:rPr>
        <w:t>for 201</w:t>
      </w:r>
      <w:r>
        <w:rPr>
          <w:rFonts w:asciiTheme="minorHAnsi" w:hAnsiTheme="minorHAnsi" w:cstheme="minorHAnsi"/>
          <w:sz w:val="16"/>
          <w:szCs w:val="16"/>
        </w:rPr>
        <w:t xml:space="preserve">4 </w:t>
      </w:r>
      <w:r w:rsidRPr="00A50011">
        <w:rPr>
          <w:rFonts w:asciiTheme="minorHAnsi" w:hAnsiTheme="minorHAnsi" w:cstheme="minorHAnsi"/>
          <w:sz w:val="16"/>
          <w:szCs w:val="16"/>
        </w:rPr>
        <w:t xml:space="preserve">and previous years are </w:t>
      </w:r>
      <w:r>
        <w:rPr>
          <w:rFonts w:asciiTheme="minorHAnsi" w:hAnsiTheme="minorHAnsi" w:cstheme="minorHAnsi"/>
          <w:sz w:val="16"/>
          <w:szCs w:val="16"/>
        </w:rPr>
        <w:t xml:space="preserve">available </w:t>
      </w:r>
      <w:r w:rsidRPr="00A50011">
        <w:rPr>
          <w:rFonts w:asciiTheme="minorHAnsi" w:hAnsiTheme="minorHAnsi" w:cstheme="minorHAnsi"/>
          <w:sz w:val="16"/>
          <w:szCs w:val="16"/>
        </w:rPr>
        <w:t xml:space="preserve">at: </w:t>
      </w:r>
      <w:hyperlink r:id="rId1" w:history="1">
        <w:r w:rsidRPr="006033DA">
          <w:rPr>
            <w:rStyle w:val="Hyperlink"/>
            <w:rFonts w:asciiTheme="minorHAnsi" w:hAnsiTheme="minorHAnsi" w:cstheme="minorHAnsi"/>
            <w:sz w:val="16"/>
            <w:szCs w:val="16"/>
          </w:rPr>
          <w:t>https://internationaleducation.gov.au/research/transnationaleducationdata/pages/transnational-education-data.aspx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93"/>
    <w:multiLevelType w:val="hybridMultilevel"/>
    <w:tmpl w:val="85220100"/>
    <w:lvl w:ilvl="0" w:tplc="DDBCFA84">
      <w:start w:val="1"/>
      <w:numFmt w:val="bullet"/>
      <w:pStyle w:val="table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97444"/>
    <w:multiLevelType w:val="hybridMultilevel"/>
    <w:tmpl w:val="414A00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962F9"/>
    <w:multiLevelType w:val="hybridMultilevel"/>
    <w:tmpl w:val="968E658E"/>
    <w:lvl w:ilvl="0" w:tplc="20189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757"/>
    <w:multiLevelType w:val="hybridMultilevel"/>
    <w:tmpl w:val="DACC45BC"/>
    <w:lvl w:ilvl="0" w:tplc="E8385484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A421D2B"/>
    <w:multiLevelType w:val="hybridMultilevel"/>
    <w:tmpl w:val="7542BF4A"/>
    <w:lvl w:ilvl="0" w:tplc="B2E81AE0">
      <w:start w:val="8"/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FBC3348"/>
    <w:multiLevelType w:val="hybridMultilevel"/>
    <w:tmpl w:val="0DC810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14BCB"/>
    <w:multiLevelType w:val="hybridMultilevel"/>
    <w:tmpl w:val="E27E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E3C6C"/>
    <w:multiLevelType w:val="hybridMultilevel"/>
    <w:tmpl w:val="8E8AC8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22219"/>
    <w:multiLevelType w:val="hybridMultilevel"/>
    <w:tmpl w:val="982EAF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5F0C"/>
    <w:multiLevelType w:val="hybridMultilevel"/>
    <w:tmpl w:val="0C56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4410E"/>
    <w:rsid w:val="000029AF"/>
    <w:rsid w:val="00004611"/>
    <w:rsid w:val="00004D41"/>
    <w:rsid w:val="00005935"/>
    <w:rsid w:val="00006193"/>
    <w:rsid w:val="000239F4"/>
    <w:rsid w:val="00026CE3"/>
    <w:rsid w:val="00033EBE"/>
    <w:rsid w:val="00036D9B"/>
    <w:rsid w:val="00036FE3"/>
    <w:rsid w:val="00041494"/>
    <w:rsid w:val="00042B79"/>
    <w:rsid w:val="000458EB"/>
    <w:rsid w:val="00051D17"/>
    <w:rsid w:val="0005223C"/>
    <w:rsid w:val="00053A69"/>
    <w:rsid w:val="00053ECC"/>
    <w:rsid w:val="00061771"/>
    <w:rsid w:val="00062773"/>
    <w:rsid w:val="0007107F"/>
    <w:rsid w:val="0007293A"/>
    <w:rsid w:val="00076F02"/>
    <w:rsid w:val="000772A9"/>
    <w:rsid w:val="0007751F"/>
    <w:rsid w:val="0008281B"/>
    <w:rsid w:val="0008623F"/>
    <w:rsid w:val="00086AFC"/>
    <w:rsid w:val="00090433"/>
    <w:rsid w:val="00095AC4"/>
    <w:rsid w:val="000A3BFD"/>
    <w:rsid w:val="000B35CF"/>
    <w:rsid w:val="000B6462"/>
    <w:rsid w:val="000B6C76"/>
    <w:rsid w:val="000D09C0"/>
    <w:rsid w:val="000D1616"/>
    <w:rsid w:val="000E1547"/>
    <w:rsid w:val="000E5477"/>
    <w:rsid w:val="000E6D6C"/>
    <w:rsid w:val="000E6E5A"/>
    <w:rsid w:val="000F778A"/>
    <w:rsid w:val="00100B01"/>
    <w:rsid w:val="0010228D"/>
    <w:rsid w:val="00104259"/>
    <w:rsid w:val="001147C0"/>
    <w:rsid w:val="00117800"/>
    <w:rsid w:val="0012182E"/>
    <w:rsid w:val="00122A7F"/>
    <w:rsid w:val="00123B7C"/>
    <w:rsid w:val="00126052"/>
    <w:rsid w:val="0012626E"/>
    <w:rsid w:val="00126628"/>
    <w:rsid w:val="0012777F"/>
    <w:rsid w:val="0013760C"/>
    <w:rsid w:val="00144084"/>
    <w:rsid w:val="001479EC"/>
    <w:rsid w:val="00153DC4"/>
    <w:rsid w:val="00162811"/>
    <w:rsid w:val="00164291"/>
    <w:rsid w:val="001667D5"/>
    <w:rsid w:val="00166A3A"/>
    <w:rsid w:val="00186610"/>
    <w:rsid w:val="00190CDC"/>
    <w:rsid w:val="00191733"/>
    <w:rsid w:val="001928CB"/>
    <w:rsid w:val="00197C3E"/>
    <w:rsid w:val="001A01C4"/>
    <w:rsid w:val="001A0D2C"/>
    <w:rsid w:val="001A635B"/>
    <w:rsid w:val="001B0781"/>
    <w:rsid w:val="001B63BB"/>
    <w:rsid w:val="001C127E"/>
    <w:rsid w:val="001C1430"/>
    <w:rsid w:val="001C2A19"/>
    <w:rsid w:val="001C5491"/>
    <w:rsid w:val="001C6DD5"/>
    <w:rsid w:val="001D049F"/>
    <w:rsid w:val="001D12B4"/>
    <w:rsid w:val="001D3202"/>
    <w:rsid w:val="001D4185"/>
    <w:rsid w:val="001D736C"/>
    <w:rsid w:val="001E0685"/>
    <w:rsid w:val="001E0ABA"/>
    <w:rsid w:val="001E0ECB"/>
    <w:rsid w:val="001E31EB"/>
    <w:rsid w:val="001F02E0"/>
    <w:rsid w:val="001F090A"/>
    <w:rsid w:val="001F21D8"/>
    <w:rsid w:val="001F2DA1"/>
    <w:rsid w:val="00200027"/>
    <w:rsid w:val="00200FDD"/>
    <w:rsid w:val="00205DCB"/>
    <w:rsid w:val="0020603C"/>
    <w:rsid w:val="00210176"/>
    <w:rsid w:val="00210C4D"/>
    <w:rsid w:val="002118E3"/>
    <w:rsid w:val="00214FFF"/>
    <w:rsid w:val="002228F8"/>
    <w:rsid w:val="00232124"/>
    <w:rsid w:val="00232DB3"/>
    <w:rsid w:val="0023389A"/>
    <w:rsid w:val="00240695"/>
    <w:rsid w:val="0024079E"/>
    <w:rsid w:val="00240DCE"/>
    <w:rsid w:val="0024617B"/>
    <w:rsid w:val="002526E1"/>
    <w:rsid w:val="002566FE"/>
    <w:rsid w:val="00257BF1"/>
    <w:rsid w:val="00263C4D"/>
    <w:rsid w:val="00263D83"/>
    <w:rsid w:val="00264B3C"/>
    <w:rsid w:val="00265261"/>
    <w:rsid w:val="00267BF0"/>
    <w:rsid w:val="00272F33"/>
    <w:rsid w:val="002732FB"/>
    <w:rsid w:val="00275743"/>
    <w:rsid w:val="0027682F"/>
    <w:rsid w:val="00277617"/>
    <w:rsid w:val="00277F97"/>
    <w:rsid w:val="00280433"/>
    <w:rsid w:val="002839D5"/>
    <w:rsid w:val="00290FE7"/>
    <w:rsid w:val="00293C65"/>
    <w:rsid w:val="00297657"/>
    <w:rsid w:val="002A53F0"/>
    <w:rsid w:val="002A55E1"/>
    <w:rsid w:val="002A7BE2"/>
    <w:rsid w:val="002B0729"/>
    <w:rsid w:val="002B5B95"/>
    <w:rsid w:val="002C435D"/>
    <w:rsid w:val="002C4A76"/>
    <w:rsid w:val="002C56FD"/>
    <w:rsid w:val="002D0720"/>
    <w:rsid w:val="002D23BF"/>
    <w:rsid w:val="002D6115"/>
    <w:rsid w:val="002E0008"/>
    <w:rsid w:val="002E0966"/>
    <w:rsid w:val="002F0805"/>
    <w:rsid w:val="002F0916"/>
    <w:rsid w:val="002F432A"/>
    <w:rsid w:val="002F684A"/>
    <w:rsid w:val="0030155B"/>
    <w:rsid w:val="00302AAA"/>
    <w:rsid w:val="0030683A"/>
    <w:rsid w:val="0030726E"/>
    <w:rsid w:val="00310304"/>
    <w:rsid w:val="00312D82"/>
    <w:rsid w:val="00324E6B"/>
    <w:rsid w:val="00325953"/>
    <w:rsid w:val="0032756C"/>
    <w:rsid w:val="0033416C"/>
    <w:rsid w:val="00340C97"/>
    <w:rsid w:val="00341757"/>
    <w:rsid w:val="003449A9"/>
    <w:rsid w:val="00345EE1"/>
    <w:rsid w:val="00346554"/>
    <w:rsid w:val="00347B35"/>
    <w:rsid w:val="00350F92"/>
    <w:rsid w:val="00351470"/>
    <w:rsid w:val="00351D70"/>
    <w:rsid w:val="003522EC"/>
    <w:rsid w:val="00352AD6"/>
    <w:rsid w:val="00352CB8"/>
    <w:rsid w:val="00356B0F"/>
    <w:rsid w:val="00361DA2"/>
    <w:rsid w:val="00372138"/>
    <w:rsid w:val="00374F86"/>
    <w:rsid w:val="003807B5"/>
    <w:rsid w:val="003834A8"/>
    <w:rsid w:val="00394892"/>
    <w:rsid w:val="003A405F"/>
    <w:rsid w:val="003A6AD5"/>
    <w:rsid w:val="003B267A"/>
    <w:rsid w:val="003B71D6"/>
    <w:rsid w:val="003C1E70"/>
    <w:rsid w:val="003D2FB3"/>
    <w:rsid w:val="003D56F8"/>
    <w:rsid w:val="003D5A02"/>
    <w:rsid w:val="003D5D84"/>
    <w:rsid w:val="003E1801"/>
    <w:rsid w:val="003E6453"/>
    <w:rsid w:val="003E7B55"/>
    <w:rsid w:val="003F50CF"/>
    <w:rsid w:val="003F6BE5"/>
    <w:rsid w:val="00401B96"/>
    <w:rsid w:val="0041227B"/>
    <w:rsid w:val="004125CC"/>
    <w:rsid w:val="0043227D"/>
    <w:rsid w:val="00434ED0"/>
    <w:rsid w:val="00435A4E"/>
    <w:rsid w:val="00435F39"/>
    <w:rsid w:val="00442063"/>
    <w:rsid w:val="0044315B"/>
    <w:rsid w:val="004437E6"/>
    <w:rsid w:val="00444093"/>
    <w:rsid w:val="00452183"/>
    <w:rsid w:val="00453ABE"/>
    <w:rsid w:val="00454C3B"/>
    <w:rsid w:val="00460762"/>
    <w:rsid w:val="00462B6E"/>
    <w:rsid w:val="004748E5"/>
    <w:rsid w:val="0048158A"/>
    <w:rsid w:val="00486A1F"/>
    <w:rsid w:val="00490486"/>
    <w:rsid w:val="00492D06"/>
    <w:rsid w:val="0049306F"/>
    <w:rsid w:val="0049641B"/>
    <w:rsid w:val="004A31ED"/>
    <w:rsid w:val="004B6511"/>
    <w:rsid w:val="004C02D9"/>
    <w:rsid w:val="004D14FE"/>
    <w:rsid w:val="004D1AED"/>
    <w:rsid w:val="004D2E86"/>
    <w:rsid w:val="004D6B8B"/>
    <w:rsid w:val="004E52FA"/>
    <w:rsid w:val="004E6E25"/>
    <w:rsid w:val="004F1D97"/>
    <w:rsid w:val="00510469"/>
    <w:rsid w:val="00511161"/>
    <w:rsid w:val="00511393"/>
    <w:rsid w:val="0051145D"/>
    <w:rsid w:val="005119A8"/>
    <w:rsid w:val="00511D63"/>
    <w:rsid w:val="0051653A"/>
    <w:rsid w:val="005206ED"/>
    <w:rsid w:val="00520CCA"/>
    <w:rsid w:val="00521904"/>
    <w:rsid w:val="005222D9"/>
    <w:rsid w:val="00522CB3"/>
    <w:rsid w:val="00523906"/>
    <w:rsid w:val="00525A46"/>
    <w:rsid w:val="00526019"/>
    <w:rsid w:val="00537AE7"/>
    <w:rsid w:val="00550645"/>
    <w:rsid w:val="00551257"/>
    <w:rsid w:val="005533D7"/>
    <w:rsid w:val="00557E63"/>
    <w:rsid w:val="00563E50"/>
    <w:rsid w:val="00564009"/>
    <w:rsid w:val="00576407"/>
    <w:rsid w:val="005770AF"/>
    <w:rsid w:val="005772A4"/>
    <w:rsid w:val="00580045"/>
    <w:rsid w:val="00580361"/>
    <w:rsid w:val="00581BE2"/>
    <w:rsid w:val="00585008"/>
    <w:rsid w:val="0058554A"/>
    <w:rsid w:val="00585C6B"/>
    <w:rsid w:val="005862FD"/>
    <w:rsid w:val="005A15E7"/>
    <w:rsid w:val="005A1BC8"/>
    <w:rsid w:val="005A28BE"/>
    <w:rsid w:val="005A7BD2"/>
    <w:rsid w:val="005A7DE3"/>
    <w:rsid w:val="005B1C0A"/>
    <w:rsid w:val="005B2705"/>
    <w:rsid w:val="005B3604"/>
    <w:rsid w:val="005B370B"/>
    <w:rsid w:val="005B4C74"/>
    <w:rsid w:val="005C542A"/>
    <w:rsid w:val="005C6CBF"/>
    <w:rsid w:val="005D0927"/>
    <w:rsid w:val="005D0BE7"/>
    <w:rsid w:val="005D236C"/>
    <w:rsid w:val="005E03E4"/>
    <w:rsid w:val="005F029A"/>
    <w:rsid w:val="005F52DA"/>
    <w:rsid w:val="005F6FEB"/>
    <w:rsid w:val="00601379"/>
    <w:rsid w:val="00602D06"/>
    <w:rsid w:val="0060695F"/>
    <w:rsid w:val="00607237"/>
    <w:rsid w:val="00607DF5"/>
    <w:rsid w:val="00610207"/>
    <w:rsid w:val="00612742"/>
    <w:rsid w:val="006223EE"/>
    <w:rsid w:val="0062485E"/>
    <w:rsid w:val="00624A84"/>
    <w:rsid w:val="00627CC8"/>
    <w:rsid w:val="00631501"/>
    <w:rsid w:val="006368D1"/>
    <w:rsid w:val="00640649"/>
    <w:rsid w:val="00644A97"/>
    <w:rsid w:val="00647145"/>
    <w:rsid w:val="00650C61"/>
    <w:rsid w:val="006510EE"/>
    <w:rsid w:val="006557C7"/>
    <w:rsid w:val="00656A0B"/>
    <w:rsid w:val="00662399"/>
    <w:rsid w:val="0066448A"/>
    <w:rsid w:val="00667B29"/>
    <w:rsid w:val="00673234"/>
    <w:rsid w:val="00677F44"/>
    <w:rsid w:val="00680B20"/>
    <w:rsid w:val="00683858"/>
    <w:rsid w:val="006A1A2D"/>
    <w:rsid w:val="006A718E"/>
    <w:rsid w:val="006A77CA"/>
    <w:rsid w:val="006A7CFF"/>
    <w:rsid w:val="006B064B"/>
    <w:rsid w:val="006B18B8"/>
    <w:rsid w:val="006B42D0"/>
    <w:rsid w:val="006C52A5"/>
    <w:rsid w:val="006C6023"/>
    <w:rsid w:val="006D2AA2"/>
    <w:rsid w:val="006D4145"/>
    <w:rsid w:val="006D645A"/>
    <w:rsid w:val="006E114D"/>
    <w:rsid w:val="006E3534"/>
    <w:rsid w:val="006E3EF3"/>
    <w:rsid w:val="006E4D21"/>
    <w:rsid w:val="006E5166"/>
    <w:rsid w:val="006E548E"/>
    <w:rsid w:val="006E68B5"/>
    <w:rsid w:val="006E6B03"/>
    <w:rsid w:val="006E6EDF"/>
    <w:rsid w:val="006E788E"/>
    <w:rsid w:val="006F2561"/>
    <w:rsid w:val="006F267D"/>
    <w:rsid w:val="006F340B"/>
    <w:rsid w:val="006F7AE3"/>
    <w:rsid w:val="00700EB9"/>
    <w:rsid w:val="00705B4B"/>
    <w:rsid w:val="007063A5"/>
    <w:rsid w:val="00706988"/>
    <w:rsid w:val="00706DBA"/>
    <w:rsid w:val="00713780"/>
    <w:rsid w:val="00715650"/>
    <w:rsid w:val="0071590D"/>
    <w:rsid w:val="00716F2C"/>
    <w:rsid w:val="00722C84"/>
    <w:rsid w:val="00737AB0"/>
    <w:rsid w:val="00742E4F"/>
    <w:rsid w:val="00743430"/>
    <w:rsid w:val="00750EA5"/>
    <w:rsid w:val="00755088"/>
    <w:rsid w:val="00757069"/>
    <w:rsid w:val="007608FD"/>
    <w:rsid w:val="00762103"/>
    <w:rsid w:val="00762E19"/>
    <w:rsid w:val="0077056F"/>
    <w:rsid w:val="00772ED0"/>
    <w:rsid w:val="0077492F"/>
    <w:rsid w:val="00777DCD"/>
    <w:rsid w:val="00781DA8"/>
    <w:rsid w:val="007916E0"/>
    <w:rsid w:val="00791D08"/>
    <w:rsid w:val="007926CF"/>
    <w:rsid w:val="0079706F"/>
    <w:rsid w:val="00797A17"/>
    <w:rsid w:val="007A027C"/>
    <w:rsid w:val="007A0616"/>
    <w:rsid w:val="007A35AF"/>
    <w:rsid w:val="007A53D1"/>
    <w:rsid w:val="007A6B29"/>
    <w:rsid w:val="007B7227"/>
    <w:rsid w:val="007C0A61"/>
    <w:rsid w:val="007C38DE"/>
    <w:rsid w:val="007C62CF"/>
    <w:rsid w:val="007C636B"/>
    <w:rsid w:val="007C64DC"/>
    <w:rsid w:val="007D1C60"/>
    <w:rsid w:val="007E1309"/>
    <w:rsid w:val="007F3C03"/>
    <w:rsid w:val="007F586C"/>
    <w:rsid w:val="007F788E"/>
    <w:rsid w:val="007F7DA8"/>
    <w:rsid w:val="00800C61"/>
    <w:rsid w:val="00803810"/>
    <w:rsid w:val="0080620B"/>
    <w:rsid w:val="0080672D"/>
    <w:rsid w:val="008172E7"/>
    <w:rsid w:val="00817F22"/>
    <w:rsid w:val="00834B92"/>
    <w:rsid w:val="00834DED"/>
    <w:rsid w:val="00836D2C"/>
    <w:rsid w:val="00840ABE"/>
    <w:rsid w:val="008446CA"/>
    <w:rsid w:val="00850A6F"/>
    <w:rsid w:val="00857957"/>
    <w:rsid w:val="00861579"/>
    <w:rsid w:val="00864029"/>
    <w:rsid w:val="00871251"/>
    <w:rsid w:val="008723C9"/>
    <w:rsid w:val="00875077"/>
    <w:rsid w:val="00876655"/>
    <w:rsid w:val="00876D8B"/>
    <w:rsid w:val="00881039"/>
    <w:rsid w:val="00886D5F"/>
    <w:rsid w:val="00891AD5"/>
    <w:rsid w:val="00891C2B"/>
    <w:rsid w:val="008939B2"/>
    <w:rsid w:val="008A2EEF"/>
    <w:rsid w:val="008B0544"/>
    <w:rsid w:val="008B4518"/>
    <w:rsid w:val="008B48C7"/>
    <w:rsid w:val="008B4BB8"/>
    <w:rsid w:val="008B5A76"/>
    <w:rsid w:val="008C0F84"/>
    <w:rsid w:val="008C119A"/>
    <w:rsid w:val="008C6D94"/>
    <w:rsid w:val="008D1B6C"/>
    <w:rsid w:val="008D3509"/>
    <w:rsid w:val="008D6DE4"/>
    <w:rsid w:val="008D76AD"/>
    <w:rsid w:val="008E1D2A"/>
    <w:rsid w:val="008E454A"/>
    <w:rsid w:val="008E4753"/>
    <w:rsid w:val="008E4EFF"/>
    <w:rsid w:val="0090178A"/>
    <w:rsid w:val="009036B6"/>
    <w:rsid w:val="00905B8D"/>
    <w:rsid w:val="00906E50"/>
    <w:rsid w:val="00911C27"/>
    <w:rsid w:val="00911EF7"/>
    <w:rsid w:val="009147E4"/>
    <w:rsid w:val="00915837"/>
    <w:rsid w:val="0091791F"/>
    <w:rsid w:val="00917ED0"/>
    <w:rsid w:val="009229A0"/>
    <w:rsid w:val="00922C4A"/>
    <w:rsid w:val="00925ECA"/>
    <w:rsid w:val="00931211"/>
    <w:rsid w:val="00931711"/>
    <w:rsid w:val="009446FC"/>
    <w:rsid w:val="009448B4"/>
    <w:rsid w:val="00947582"/>
    <w:rsid w:val="0095390E"/>
    <w:rsid w:val="00954D7B"/>
    <w:rsid w:val="0095578B"/>
    <w:rsid w:val="009575D4"/>
    <w:rsid w:val="00966D9E"/>
    <w:rsid w:val="0097012F"/>
    <w:rsid w:val="00971FD5"/>
    <w:rsid w:val="0098545A"/>
    <w:rsid w:val="00992E7C"/>
    <w:rsid w:val="009934E4"/>
    <w:rsid w:val="00995B7C"/>
    <w:rsid w:val="00995F16"/>
    <w:rsid w:val="009A11EE"/>
    <w:rsid w:val="009B2AFE"/>
    <w:rsid w:val="009B78DB"/>
    <w:rsid w:val="009C5FFA"/>
    <w:rsid w:val="009D24BA"/>
    <w:rsid w:val="009D677A"/>
    <w:rsid w:val="009E1982"/>
    <w:rsid w:val="009E3693"/>
    <w:rsid w:val="009E40A6"/>
    <w:rsid w:val="009F3411"/>
    <w:rsid w:val="009F5332"/>
    <w:rsid w:val="009F7524"/>
    <w:rsid w:val="00A0164E"/>
    <w:rsid w:val="00A0353A"/>
    <w:rsid w:val="00A16D65"/>
    <w:rsid w:val="00A200BB"/>
    <w:rsid w:val="00A21438"/>
    <w:rsid w:val="00A245AB"/>
    <w:rsid w:val="00A26A76"/>
    <w:rsid w:val="00A27B41"/>
    <w:rsid w:val="00A32AA4"/>
    <w:rsid w:val="00A34DFC"/>
    <w:rsid w:val="00A35BAC"/>
    <w:rsid w:val="00A37FCB"/>
    <w:rsid w:val="00A50011"/>
    <w:rsid w:val="00A5462F"/>
    <w:rsid w:val="00A61182"/>
    <w:rsid w:val="00A62C5E"/>
    <w:rsid w:val="00A66CC5"/>
    <w:rsid w:val="00A70951"/>
    <w:rsid w:val="00A70C85"/>
    <w:rsid w:val="00A74B6B"/>
    <w:rsid w:val="00A77BE1"/>
    <w:rsid w:val="00A967D8"/>
    <w:rsid w:val="00A96D4C"/>
    <w:rsid w:val="00AA5205"/>
    <w:rsid w:val="00AB03B9"/>
    <w:rsid w:val="00AB0C79"/>
    <w:rsid w:val="00AB1C9E"/>
    <w:rsid w:val="00AB48BD"/>
    <w:rsid w:val="00AB4F1A"/>
    <w:rsid w:val="00AB702D"/>
    <w:rsid w:val="00AC2272"/>
    <w:rsid w:val="00AC5393"/>
    <w:rsid w:val="00AE1308"/>
    <w:rsid w:val="00AE2455"/>
    <w:rsid w:val="00AE49CE"/>
    <w:rsid w:val="00AE63F3"/>
    <w:rsid w:val="00AE72E5"/>
    <w:rsid w:val="00AF3A4C"/>
    <w:rsid w:val="00B04577"/>
    <w:rsid w:val="00B10FE3"/>
    <w:rsid w:val="00B134B6"/>
    <w:rsid w:val="00B27FDF"/>
    <w:rsid w:val="00B354DC"/>
    <w:rsid w:val="00B4410E"/>
    <w:rsid w:val="00B4669A"/>
    <w:rsid w:val="00B468D1"/>
    <w:rsid w:val="00B46D89"/>
    <w:rsid w:val="00B5142C"/>
    <w:rsid w:val="00B524CD"/>
    <w:rsid w:val="00B52DCD"/>
    <w:rsid w:val="00B55C8A"/>
    <w:rsid w:val="00B569AD"/>
    <w:rsid w:val="00B5795C"/>
    <w:rsid w:val="00B622D9"/>
    <w:rsid w:val="00B63644"/>
    <w:rsid w:val="00B6431E"/>
    <w:rsid w:val="00B70CE5"/>
    <w:rsid w:val="00B731D6"/>
    <w:rsid w:val="00B82EF0"/>
    <w:rsid w:val="00B835D4"/>
    <w:rsid w:val="00B86047"/>
    <w:rsid w:val="00B94791"/>
    <w:rsid w:val="00BA18FA"/>
    <w:rsid w:val="00BA1D2E"/>
    <w:rsid w:val="00BA2CF7"/>
    <w:rsid w:val="00BA5E7B"/>
    <w:rsid w:val="00BA64E7"/>
    <w:rsid w:val="00BB100B"/>
    <w:rsid w:val="00BB1CF1"/>
    <w:rsid w:val="00BB2FB0"/>
    <w:rsid w:val="00BB457B"/>
    <w:rsid w:val="00BB760C"/>
    <w:rsid w:val="00BC1D35"/>
    <w:rsid w:val="00BC2B5B"/>
    <w:rsid w:val="00BC2D06"/>
    <w:rsid w:val="00BC4713"/>
    <w:rsid w:val="00BD1564"/>
    <w:rsid w:val="00BD1D84"/>
    <w:rsid w:val="00BD2404"/>
    <w:rsid w:val="00BD3A8E"/>
    <w:rsid w:val="00BE2D83"/>
    <w:rsid w:val="00BE4EC8"/>
    <w:rsid w:val="00BE585A"/>
    <w:rsid w:val="00BE699B"/>
    <w:rsid w:val="00BF1FDB"/>
    <w:rsid w:val="00BF2892"/>
    <w:rsid w:val="00BF3C11"/>
    <w:rsid w:val="00C03160"/>
    <w:rsid w:val="00C1490D"/>
    <w:rsid w:val="00C15F7A"/>
    <w:rsid w:val="00C16572"/>
    <w:rsid w:val="00C1705F"/>
    <w:rsid w:val="00C21194"/>
    <w:rsid w:val="00C23CA3"/>
    <w:rsid w:val="00C3086A"/>
    <w:rsid w:val="00C3170A"/>
    <w:rsid w:val="00C329EC"/>
    <w:rsid w:val="00C333E9"/>
    <w:rsid w:val="00C37208"/>
    <w:rsid w:val="00C37C94"/>
    <w:rsid w:val="00C41EE8"/>
    <w:rsid w:val="00C42306"/>
    <w:rsid w:val="00C439F6"/>
    <w:rsid w:val="00C615AA"/>
    <w:rsid w:val="00C636C5"/>
    <w:rsid w:val="00C700FB"/>
    <w:rsid w:val="00C70CD2"/>
    <w:rsid w:val="00C73725"/>
    <w:rsid w:val="00C73C6D"/>
    <w:rsid w:val="00C75E63"/>
    <w:rsid w:val="00C81C2E"/>
    <w:rsid w:val="00C81C8F"/>
    <w:rsid w:val="00C82868"/>
    <w:rsid w:val="00C90061"/>
    <w:rsid w:val="00C91F60"/>
    <w:rsid w:val="00CA2C9A"/>
    <w:rsid w:val="00CB0698"/>
    <w:rsid w:val="00CB0F9A"/>
    <w:rsid w:val="00CB6CDB"/>
    <w:rsid w:val="00CB7FE7"/>
    <w:rsid w:val="00CC4630"/>
    <w:rsid w:val="00CC5400"/>
    <w:rsid w:val="00CD32AE"/>
    <w:rsid w:val="00CD61AE"/>
    <w:rsid w:val="00CD7E4F"/>
    <w:rsid w:val="00CE3137"/>
    <w:rsid w:val="00CE33C2"/>
    <w:rsid w:val="00CE35A2"/>
    <w:rsid w:val="00CE3F89"/>
    <w:rsid w:val="00CE5A89"/>
    <w:rsid w:val="00CF06B9"/>
    <w:rsid w:val="00CF334D"/>
    <w:rsid w:val="00CF7274"/>
    <w:rsid w:val="00D02BE3"/>
    <w:rsid w:val="00D030E5"/>
    <w:rsid w:val="00D102A3"/>
    <w:rsid w:val="00D120C3"/>
    <w:rsid w:val="00D16FCA"/>
    <w:rsid w:val="00D2432E"/>
    <w:rsid w:val="00D321A4"/>
    <w:rsid w:val="00D338D7"/>
    <w:rsid w:val="00D34EC3"/>
    <w:rsid w:val="00D360FC"/>
    <w:rsid w:val="00D36BAD"/>
    <w:rsid w:val="00D40ADF"/>
    <w:rsid w:val="00D46ACB"/>
    <w:rsid w:val="00D50851"/>
    <w:rsid w:val="00D55604"/>
    <w:rsid w:val="00D55E09"/>
    <w:rsid w:val="00D57F56"/>
    <w:rsid w:val="00D6131D"/>
    <w:rsid w:val="00D64E63"/>
    <w:rsid w:val="00D657CD"/>
    <w:rsid w:val="00D70489"/>
    <w:rsid w:val="00D72D37"/>
    <w:rsid w:val="00D732D2"/>
    <w:rsid w:val="00D76B3B"/>
    <w:rsid w:val="00D779AD"/>
    <w:rsid w:val="00D85350"/>
    <w:rsid w:val="00D9306C"/>
    <w:rsid w:val="00DA2A90"/>
    <w:rsid w:val="00DB06AF"/>
    <w:rsid w:val="00DB3F4B"/>
    <w:rsid w:val="00DB742D"/>
    <w:rsid w:val="00DC0FC4"/>
    <w:rsid w:val="00DC18CB"/>
    <w:rsid w:val="00DD7B3A"/>
    <w:rsid w:val="00DE0DA7"/>
    <w:rsid w:val="00DE432C"/>
    <w:rsid w:val="00DE43C6"/>
    <w:rsid w:val="00DE5DE0"/>
    <w:rsid w:val="00DE67C1"/>
    <w:rsid w:val="00DE7C77"/>
    <w:rsid w:val="00DE7CAC"/>
    <w:rsid w:val="00DF68D6"/>
    <w:rsid w:val="00E01F8D"/>
    <w:rsid w:val="00E04431"/>
    <w:rsid w:val="00E0448F"/>
    <w:rsid w:val="00E1001D"/>
    <w:rsid w:val="00E12832"/>
    <w:rsid w:val="00E15AAF"/>
    <w:rsid w:val="00E17E22"/>
    <w:rsid w:val="00E2262A"/>
    <w:rsid w:val="00E2386A"/>
    <w:rsid w:val="00E244E6"/>
    <w:rsid w:val="00E247FC"/>
    <w:rsid w:val="00E252FC"/>
    <w:rsid w:val="00E335F3"/>
    <w:rsid w:val="00E3387D"/>
    <w:rsid w:val="00E3668C"/>
    <w:rsid w:val="00E40526"/>
    <w:rsid w:val="00E40CFF"/>
    <w:rsid w:val="00E42717"/>
    <w:rsid w:val="00E42DDB"/>
    <w:rsid w:val="00E5490B"/>
    <w:rsid w:val="00E62B96"/>
    <w:rsid w:val="00E62CA3"/>
    <w:rsid w:val="00E63957"/>
    <w:rsid w:val="00E65DE5"/>
    <w:rsid w:val="00E67191"/>
    <w:rsid w:val="00E73CEA"/>
    <w:rsid w:val="00E838BB"/>
    <w:rsid w:val="00E877DD"/>
    <w:rsid w:val="00E917FF"/>
    <w:rsid w:val="00E969D0"/>
    <w:rsid w:val="00E97300"/>
    <w:rsid w:val="00EA02E5"/>
    <w:rsid w:val="00EA3FEF"/>
    <w:rsid w:val="00EA5F75"/>
    <w:rsid w:val="00EA6E34"/>
    <w:rsid w:val="00EB104B"/>
    <w:rsid w:val="00EB2E38"/>
    <w:rsid w:val="00EB3F11"/>
    <w:rsid w:val="00EB4050"/>
    <w:rsid w:val="00EB5801"/>
    <w:rsid w:val="00EB64C6"/>
    <w:rsid w:val="00EC203F"/>
    <w:rsid w:val="00EC2292"/>
    <w:rsid w:val="00EC539B"/>
    <w:rsid w:val="00EC5453"/>
    <w:rsid w:val="00EC5ED8"/>
    <w:rsid w:val="00ED0DCC"/>
    <w:rsid w:val="00ED2B7A"/>
    <w:rsid w:val="00ED4DE8"/>
    <w:rsid w:val="00ED7E85"/>
    <w:rsid w:val="00EE0ABE"/>
    <w:rsid w:val="00EE5053"/>
    <w:rsid w:val="00EE7638"/>
    <w:rsid w:val="00EF2483"/>
    <w:rsid w:val="00EF3F71"/>
    <w:rsid w:val="00EF403E"/>
    <w:rsid w:val="00EF578E"/>
    <w:rsid w:val="00EF6B29"/>
    <w:rsid w:val="00F00E08"/>
    <w:rsid w:val="00F0141C"/>
    <w:rsid w:val="00F0611A"/>
    <w:rsid w:val="00F0666E"/>
    <w:rsid w:val="00F06C54"/>
    <w:rsid w:val="00F1690C"/>
    <w:rsid w:val="00F220A2"/>
    <w:rsid w:val="00F240DA"/>
    <w:rsid w:val="00F2483C"/>
    <w:rsid w:val="00F26963"/>
    <w:rsid w:val="00F3015F"/>
    <w:rsid w:val="00F303E9"/>
    <w:rsid w:val="00F30D5E"/>
    <w:rsid w:val="00F3173C"/>
    <w:rsid w:val="00F32691"/>
    <w:rsid w:val="00F3572B"/>
    <w:rsid w:val="00F3782A"/>
    <w:rsid w:val="00F42DE1"/>
    <w:rsid w:val="00F471E7"/>
    <w:rsid w:val="00F51B37"/>
    <w:rsid w:val="00F559B2"/>
    <w:rsid w:val="00F62EE2"/>
    <w:rsid w:val="00F76A85"/>
    <w:rsid w:val="00F77C2C"/>
    <w:rsid w:val="00F801D4"/>
    <w:rsid w:val="00F8122F"/>
    <w:rsid w:val="00F869FE"/>
    <w:rsid w:val="00F87017"/>
    <w:rsid w:val="00F9080D"/>
    <w:rsid w:val="00F925AB"/>
    <w:rsid w:val="00F94389"/>
    <w:rsid w:val="00F95E57"/>
    <w:rsid w:val="00F974AF"/>
    <w:rsid w:val="00FA3006"/>
    <w:rsid w:val="00FA3719"/>
    <w:rsid w:val="00FA37A1"/>
    <w:rsid w:val="00FA394F"/>
    <w:rsid w:val="00FB095A"/>
    <w:rsid w:val="00FB15B0"/>
    <w:rsid w:val="00FB211D"/>
    <w:rsid w:val="00FB227A"/>
    <w:rsid w:val="00FB45F8"/>
    <w:rsid w:val="00FB5173"/>
    <w:rsid w:val="00FC0D44"/>
    <w:rsid w:val="00FC607C"/>
    <w:rsid w:val="00FD16BC"/>
    <w:rsid w:val="00FD39C9"/>
    <w:rsid w:val="00FD62D6"/>
    <w:rsid w:val="00FE16C6"/>
    <w:rsid w:val="00FE4C3B"/>
    <w:rsid w:val="00FE4D82"/>
    <w:rsid w:val="00FE65D8"/>
    <w:rsid w:val="00FE6948"/>
    <w:rsid w:val="00FE6F7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6A718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718E"/>
    <w:rPr>
      <w:rFonts w:cs="Times New Roman"/>
      <w:color w:val="0000FF"/>
      <w:u w:val="single"/>
    </w:rPr>
  </w:style>
  <w:style w:type="paragraph" w:customStyle="1" w:styleId="heading10">
    <w:name w:val="__heading 1"/>
    <w:basedOn w:val="Normal"/>
    <w:uiPriority w:val="99"/>
    <w:rsid w:val="008E4EFF"/>
    <w:pPr>
      <w:jc w:val="center"/>
    </w:pPr>
    <w:rPr>
      <w:b/>
      <w:color w:val="333399"/>
      <w:sz w:val="32"/>
      <w:szCs w:val="32"/>
    </w:rPr>
  </w:style>
  <w:style w:type="paragraph" w:customStyle="1" w:styleId="introtext">
    <w:name w:val="__intro text"/>
    <w:basedOn w:val="Normal"/>
    <w:uiPriority w:val="99"/>
    <w:rsid w:val="008E4EFF"/>
    <w:pPr>
      <w:tabs>
        <w:tab w:val="left" w:pos="9300"/>
      </w:tabs>
      <w:spacing w:line="280" w:lineRule="exact"/>
    </w:pPr>
    <w:rPr>
      <w:rFonts w:cs="Arial"/>
      <w:sz w:val="20"/>
      <w:lang w:eastAsia="en-AU"/>
    </w:rPr>
  </w:style>
  <w:style w:type="paragraph" w:customStyle="1" w:styleId="tabletext">
    <w:name w:val="__table text"/>
    <w:basedOn w:val="Normal"/>
    <w:link w:val="tabletextChar"/>
    <w:uiPriority w:val="99"/>
    <w:rsid w:val="008E4EFF"/>
    <w:pPr>
      <w:spacing w:line="280" w:lineRule="exact"/>
    </w:pPr>
    <w:rPr>
      <w:sz w:val="18"/>
      <w:szCs w:val="18"/>
    </w:rPr>
  </w:style>
  <w:style w:type="character" w:customStyle="1" w:styleId="tabletextChar">
    <w:name w:val="__table text Char"/>
    <w:basedOn w:val="DefaultParagraphFont"/>
    <w:link w:val="tabletext"/>
    <w:uiPriority w:val="99"/>
    <w:locked/>
    <w:rsid w:val="008E4EFF"/>
    <w:rPr>
      <w:rFonts w:ascii="Arial" w:hAnsi="Arial" w:cs="Times New Roman"/>
      <w:sz w:val="18"/>
      <w:szCs w:val="18"/>
      <w:lang w:val="en-AU" w:eastAsia="en-US" w:bidi="ar-SA"/>
    </w:rPr>
  </w:style>
  <w:style w:type="paragraph" w:customStyle="1" w:styleId="tabletextBULLET">
    <w:name w:val="__table text BULLET"/>
    <w:basedOn w:val="Normal"/>
    <w:uiPriority w:val="99"/>
    <w:rsid w:val="008E4EFF"/>
    <w:pPr>
      <w:numPr>
        <w:numId w:val="1"/>
      </w:numPr>
      <w:tabs>
        <w:tab w:val="left" w:pos="227"/>
      </w:tabs>
      <w:spacing w:line="280" w:lineRule="exact"/>
      <w:ind w:left="227" w:hanging="227"/>
    </w:pPr>
    <w:rPr>
      <w:sz w:val="18"/>
      <w:szCs w:val="18"/>
    </w:rPr>
  </w:style>
  <w:style w:type="paragraph" w:customStyle="1" w:styleId="footnote">
    <w:name w:val="__footnote"/>
    <w:basedOn w:val="Normal"/>
    <w:uiPriority w:val="99"/>
    <w:rsid w:val="002A7BE2"/>
    <w:pPr>
      <w:spacing w:line="180" w:lineRule="exact"/>
    </w:pPr>
    <w:rPr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B468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B468D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303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F30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267BF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46554"/>
    <w:pPr>
      <w:ind w:left="720"/>
    </w:pPr>
    <w:rPr>
      <w:rFonts w:ascii="Calibri" w:hAnsi="Calibri" w:cs="Calibri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B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AF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AF"/>
    <w:rPr>
      <w:rFonts w:ascii="Arial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rsid w:val="006A718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718E"/>
    <w:rPr>
      <w:rFonts w:cs="Times New Roman"/>
      <w:color w:val="0000FF"/>
      <w:u w:val="single"/>
    </w:rPr>
  </w:style>
  <w:style w:type="paragraph" w:customStyle="1" w:styleId="heading10">
    <w:name w:val="__heading 1"/>
    <w:basedOn w:val="Normal"/>
    <w:uiPriority w:val="99"/>
    <w:rsid w:val="008E4EFF"/>
    <w:pPr>
      <w:jc w:val="center"/>
    </w:pPr>
    <w:rPr>
      <w:b/>
      <w:color w:val="333399"/>
      <w:sz w:val="32"/>
      <w:szCs w:val="32"/>
    </w:rPr>
  </w:style>
  <w:style w:type="paragraph" w:customStyle="1" w:styleId="introtext">
    <w:name w:val="__intro text"/>
    <w:basedOn w:val="Normal"/>
    <w:uiPriority w:val="99"/>
    <w:rsid w:val="008E4EFF"/>
    <w:pPr>
      <w:tabs>
        <w:tab w:val="left" w:pos="9300"/>
      </w:tabs>
      <w:spacing w:line="280" w:lineRule="exact"/>
    </w:pPr>
    <w:rPr>
      <w:rFonts w:cs="Arial"/>
      <w:sz w:val="20"/>
      <w:lang w:eastAsia="en-AU"/>
    </w:rPr>
  </w:style>
  <w:style w:type="paragraph" w:customStyle="1" w:styleId="tabletext">
    <w:name w:val="__table text"/>
    <w:basedOn w:val="Normal"/>
    <w:link w:val="tabletextChar"/>
    <w:uiPriority w:val="99"/>
    <w:rsid w:val="008E4EFF"/>
    <w:pPr>
      <w:spacing w:line="280" w:lineRule="exact"/>
    </w:pPr>
    <w:rPr>
      <w:sz w:val="18"/>
      <w:szCs w:val="18"/>
    </w:rPr>
  </w:style>
  <w:style w:type="character" w:customStyle="1" w:styleId="tabletextChar">
    <w:name w:val="__table text Char"/>
    <w:basedOn w:val="DefaultParagraphFont"/>
    <w:link w:val="tabletext"/>
    <w:uiPriority w:val="99"/>
    <w:locked/>
    <w:rsid w:val="008E4EFF"/>
    <w:rPr>
      <w:rFonts w:ascii="Arial" w:hAnsi="Arial" w:cs="Times New Roman"/>
      <w:sz w:val="18"/>
      <w:szCs w:val="18"/>
      <w:lang w:val="en-AU" w:eastAsia="en-US" w:bidi="ar-SA"/>
    </w:rPr>
  </w:style>
  <w:style w:type="paragraph" w:customStyle="1" w:styleId="tabletextBULLET">
    <w:name w:val="__table text BULLET"/>
    <w:basedOn w:val="Normal"/>
    <w:uiPriority w:val="99"/>
    <w:rsid w:val="008E4EFF"/>
    <w:pPr>
      <w:numPr>
        <w:numId w:val="1"/>
      </w:numPr>
      <w:tabs>
        <w:tab w:val="left" w:pos="227"/>
      </w:tabs>
      <w:spacing w:line="280" w:lineRule="exact"/>
      <w:ind w:left="227" w:hanging="227"/>
    </w:pPr>
    <w:rPr>
      <w:sz w:val="18"/>
      <w:szCs w:val="18"/>
    </w:rPr>
  </w:style>
  <w:style w:type="paragraph" w:customStyle="1" w:styleId="footnote">
    <w:name w:val="__footnote"/>
    <w:basedOn w:val="Normal"/>
    <w:uiPriority w:val="99"/>
    <w:rsid w:val="002A7BE2"/>
    <w:pPr>
      <w:spacing w:line="180" w:lineRule="exact"/>
    </w:pPr>
    <w:rPr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rsid w:val="00B468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B468D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303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F303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267BF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7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346554"/>
    <w:pPr>
      <w:ind w:left="720"/>
    </w:pPr>
    <w:rPr>
      <w:rFonts w:ascii="Calibri" w:hAnsi="Calibri" w:cs="Calibri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B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6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6AF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AF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tionaleducation.gov.au/research/OffshoreEducationData/pages/transnational-education-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CD17-9D24-4FE6-9B9C-3999B8FED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B176E-C4A6-43BF-8404-30FE6E00C406}"/>
</file>

<file path=customXml/itemProps3.xml><?xml version="1.0" encoding="utf-8"?>
<ds:datastoreItem xmlns:ds="http://schemas.openxmlformats.org/officeDocument/2006/customXml" ds:itemID="{DB2C5FCE-28A7-4F43-9640-35DC144EEF5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695B13-C640-4EA4-95C1-253BD0C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B3730CA4.dotm</Template>
  <TotalTime>1032</TotalTime>
  <Pages>1</Pages>
  <Words>352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tt1500</dc:creator>
  <cp:lastModifiedBy>sarabjot basrai</cp:lastModifiedBy>
  <cp:revision>23</cp:revision>
  <cp:lastPrinted>2017-09-07T23:37:00Z</cp:lastPrinted>
  <dcterms:created xsi:type="dcterms:W3CDTF">2017-09-04T03:34:00Z</dcterms:created>
  <dcterms:modified xsi:type="dcterms:W3CDTF">2017-09-08T02:20:00Z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26000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