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D" w:rsidRDefault="00E211A5" w:rsidP="007C2435">
      <w:pPr>
        <w:tabs>
          <w:tab w:val="left" w:pos="11057"/>
        </w:tabs>
        <w:ind w:left="-142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0950474" wp14:editId="7FD8C45B">
            <wp:simplePos x="0" y="0"/>
            <wp:positionH relativeFrom="column">
              <wp:posOffset>-76835</wp:posOffset>
            </wp:positionH>
            <wp:positionV relativeFrom="paragraph">
              <wp:posOffset>-784225</wp:posOffset>
            </wp:positionV>
            <wp:extent cx="715200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18" y="21421"/>
                <wp:lineTo x="21518" y="0"/>
                <wp:lineTo x="0" y="0"/>
              </wp:wrapPolygon>
            </wp:wrapTight>
            <wp:docPr id="1" name="Picture 1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21">
        <w:t xml:space="preserve">                                                                                                                                                                  </w:t>
      </w:r>
      <w:r w:rsidR="002B518C">
        <w:t xml:space="preserve"> </w:t>
      </w:r>
      <w:r w:rsidR="006118CC">
        <w:t xml:space="preserve">  </w:t>
      </w:r>
      <w:r w:rsidR="00641721">
        <w:t xml:space="preserve"> </w:t>
      </w:r>
      <w:r w:rsidR="00CF359E">
        <w:t xml:space="preserve"> </w:t>
      </w:r>
      <w:r w:rsidR="00CF359E">
        <w:rPr>
          <w:sz w:val="20"/>
        </w:rPr>
        <w:t>Ju</w:t>
      </w:r>
      <w:r w:rsidR="00E52ED0">
        <w:rPr>
          <w:sz w:val="20"/>
        </w:rPr>
        <w:t xml:space="preserve">ly </w:t>
      </w:r>
      <w:bookmarkStart w:id="0" w:name="_GoBack"/>
      <w:bookmarkEnd w:id="0"/>
      <w:r w:rsidRPr="0026443D">
        <w:rPr>
          <w:sz w:val="20"/>
        </w:rPr>
        <w:t>2016</w:t>
      </w:r>
    </w:p>
    <w:p w:rsidR="00E211A5" w:rsidRPr="000B2A58" w:rsidRDefault="00E211A5" w:rsidP="002B518C">
      <w:pPr>
        <w:tabs>
          <w:tab w:val="left" w:pos="10773"/>
        </w:tabs>
        <w:jc w:val="center"/>
        <w:rPr>
          <w:sz w:val="28"/>
        </w:rPr>
      </w:pPr>
      <w:r w:rsidRPr="000B2A58">
        <w:rPr>
          <w:sz w:val="28"/>
        </w:rPr>
        <w:t>Australian scholarships and support for international students</w:t>
      </w:r>
    </w:p>
    <w:p w:rsidR="00E211A5" w:rsidRPr="005A64A9" w:rsidRDefault="00E211A5" w:rsidP="004D3409">
      <w:pPr>
        <w:ind w:hanging="284"/>
        <w:jc w:val="both"/>
        <w:rPr>
          <w:rFonts w:ascii="Calibri" w:hAnsi="Calibri" w:cs="Calibri"/>
          <w:sz w:val="20"/>
        </w:rPr>
      </w:pPr>
    </w:p>
    <w:p w:rsidR="00E211A5" w:rsidRPr="005A64A9" w:rsidRDefault="00E211A5" w:rsidP="005A64A9">
      <w:pPr>
        <w:jc w:val="both"/>
        <w:rPr>
          <w:rFonts w:ascii="Calibri" w:hAnsi="Calibri" w:cs="Calibri"/>
          <w:sz w:val="20"/>
        </w:rPr>
      </w:pPr>
      <w:r w:rsidRPr="005A64A9">
        <w:rPr>
          <w:rFonts w:ascii="Calibri" w:hAnsi="Calibri" w:cs="Calibri"/>
          <w:sz w:val="20"/>
        </w:rPr>
        <w:t>In 2015, just over 25</w:t>
      </w:r>
      <w:r w:rsidR="00EC393B" w:rsidRPr="005A64A9">
        <w:rPr>
          <w:rFonts w:ascii="Calibri" w:hAnsi="Calibri" w:cs="Calibri"/>
          <w:sz w:val="20"/>
        </w:rPr>
        <w:t>5</w:t>
      </w:r>
      <w:r w:rsidRPr="005A64A9">
        <w:rPr>
          <w:rFonts w:ascii="Calibri" w:hAnsi="Calibri" w:cs="Calibri"/>
          <w:sz w:val="20"/>
        </w:rPr>
        <w:t xml:space="preserve">,000 international higher education students studied </w:t>
      </w:r>
      <w:r w:rsidR="000358F4" w:rsidRPr="005A64A9">
        <w:rPr>
          <w:rFonts w:ascii="Calibri" w:hAnsi="Calibri" w:cs="Calibri"/>
          <w:sz w:val="20"/>
        </w:rPr>
        <w:t xml:space="preserve">on a student visa </w:t>
      </w:r>
      <w:r w:rsidRPr="005A64A9">
        <w:rPr>
          <w:rFonts w:ascii="Calibri" w:hAnsi="Calibri" w:cs="Calibri"/>
          <w:sz w:val="20"/>
        </w:rPr>
        <w:t>in Australia.</w:t>
      </w:r>
      <w:r w:rsidR="000358F4" w:rsidRPr="005A64A9">
        <w:rPr>
          <w:rFonts w:ascii="Calibri" w:hAnsi="Calibri" w:cs="Calibri"/>
          <w:sz w:val="20"/>
        </w:rPr>
        <w:t xml:space="preserve"> </w:t>
      </w:r>
      <w:r w:rsidR="00512A0C" w:rsidRPr="005A64A9">
        <w:rPr>
          <w:rFonts w:ascii="Calibri" w:hAnsi="Calibri" w:cs="Calibri"/>
          <w:sz w:val="20"/>
        </w:rPr>
        <w:t>T</w:t>
      </w:r>
      <w:r w:rsidR="00257942" w:rsidRPr="005A64A9">
        <w:rPr>
          <w:rFonts w:ascii="Calibri" w:hAnsi="Calibri" w:cs="Calibri"/>
          <w:sz w:val="20"/>
        </w:rPr>
        <w:t xml:space="preserve">here were </w:t>
      </w:r>
      <w:r w:rsidRPr="005A64A9">
        <w:rPr>
          <w:rFonts w:ascii="Calibri" w:hAnsi="Calibri" w:cs="Calibri"/>
          <w:sz w:val="20"/>
        </w:rPr>
        <w:t>18,</w:t>
      </w:r>
      <w:r w:rsidR="00F66FDE" w:rsidRPr="005A64A9">
        <w:rPr>
          <w:rFonts w:ascii="Calibri" w:hAnsi="Calibri" w:cs="Calibri"/>
          <w:sz w:val="20"/>
        </w:rPr>
        <w:t>946</w:t>
      </w:r>
      <w:r w:rsidR="00560003" w:rsidRPr="005A64A9">
        <w:rPr>
          <w:rStyle w:val="FootnoteReference"/>
          <w:rFonts w:ascii="Calibri" w:hAnsi="Calibri" w:cs="Calibri"/>
          <w:sz w:val="20"/>
        </w:rPr>
        <w:footnoteReference w:id="1"/>
      </w:r>
      <w:r w:rsidRPr="005A64A9">
        <w:rPr>
          <w:rFonts w:ascii="Calibri" w:hAnsi="Calibri" w:cs="Calibri"/>
          <w:sz w:val="20"/>
        </w:rPr>
        <w:t xml:space="preserve"> enrolments by international students in postgraduate research courses (</w:t>
      </w:r>
      <w:r w:rsidR="00EC393B" w:rsidRPr="005A64A9">
        <w:rPr>
          <w:rFonts w:ascii="Calibri" w:hAnsi="Calibri" w:cs="Calibri"/>
          <w:sz w:val="20"/>
        </w:rPr>
        <w:t>either Masters by research or</w:t>
      </w:r>
      <w:r w:rsidR="00D5218A" w:rsidRPr="005A64A9">
        <w:rPr>
          <w:rFonts w:ascii="Calibri" w:hAnsi="Calibri" w:cs="Calibri"/>
          <w:sz w:val="20"/>
        </w:rPr>
        <w:t xml:space="preserve"> </w:t>
      </w:r>
      <w:r w:rsidR="00EC393B" w:rsidRPr="005A64A9">
        <w:rPr>
          <w:rFonts w:ascii="Calibri" w:hAnsi="Calibri" w:cs="Calibri"/>
          <w:sz w:val="20"/>
        </w:rPr>
        <w:t>PhD courses</w:t>
      </w:r>
      <w:r w:rsidRPr="005A64A9">
        <w:rPr>
          <w:rFonts w:ascii="Calibri" w:hAnsi="Calibri" w:cs="Calibri"/>
          <w:sz w:val="20"/>
        </w:rPr>
        <w:t>)</w:t>
      </w:r>
      <w:r w:rsidR="00EC393B" w:rsidRPr="005A64A9">
        <w:rPr>
          <w:rFonts w:ascii="Calibri" w:hAnsi="Calibri" w:cs="Calibri"/>
          <w:sz w:val="20"/>
        </w:rPr>
        <w:t>,</w:t>
      </w:r>
      <w:r w:rsidRPr="005A64A9">
        <w:rPr>
          <w:rFonts w:ascii="Calibri" w:hAnsi="Calibri" w:cs="Calibri"/>
          <w:sz w:val="20"/>
        </w:rPr>
        <w:t xml:space="preserve"> including 4,7</w:t>
      </w:r>
      <w:r w:rsidR="00F66FDE" w:rsidRPr="005A64A9">
        <w:rPr>
          <w:rFonts w:ascii="Calibri" w:hAnsi="Calibri" w:cs="Calibri"/>
          <w:sz w:val="20"/>
        </w:rPr>
        <w:t>87</w:t>
      </w:r>
      <w:r w:rsidRPr="005A64A9">
        <w:rPr>
          <w:rFonts w:ascii="Calibri" w:hAnsi="Calibri" w:cs="Calibri"/>
          <w:sz w:val="20"/>
        </w:rPr>
        <w:t xml:space="preserve"> commencements (new enrolments)</w:t>
      </w:r>
      <w:r w:rsidR="00257942" w:rsidRPr="005A64A9">
        <w:rPr>
          <w:rFonts w:ascii="Calibri" w:hAnsi="Calibri" w:cs="Calibri"/>
          <w:sz w:val="20"/>
        </w:rPr>
        <w:t xml:space="preserve"> </w:t>
      </w:r>
      <w:r w:rsidR="00EC393B" w:rsidRPr="005A64A9">
        <w:rPr>
          <w:rFonts w:ascii="Calibri" w:hAnsi="Calibri" w:cs="Calibri"/>
          <w:sz w:val="20"/>
        </w:rPr>
        <w:t>in 2015</w:t>
      </w:r>
      <w:r w:rsidRPr="005A64A9">
        <w:rPr>
          <w:rFonts w:ascii="Calibri" w:hAnsi="Calibri" w:cs="Calibri"/>
          <w:sz w:val="20"/>
        </w:rPr>
        <w:t>.</w:t>
      </w:r>
    </w:p>
    <w:p w:rsidR="00D75634" w:rsidRPr="005A64A9" w:rsidRDefault="00D75634" w:rsidP="005A64A9">
      <w:pPr>
        <w:jc w:val="both"/>
        <w:rPr>
          <w:rFonts w:ascii="Calibri" w:hAnsi="Calibri" w:cs="Calibri"/>
          <w:sz w:val="18"/>
        </w:rPr>
      </w:pPr>
    </w:p>
    <w:p w:rsidR="002A146A" w:rsidRPr="005A64A9" w:rsidRDefault="006F49A5" w:rsidP="005A64A9">
      <w:pPr>
        <w:jc w:val="both"/>
        <w:rPr>
          <w:rFonts w:ascii="Calibri" w:hAnsi="Calibri" w:cs="Calibri"/>
          <w:sz w:val="20"/>
        </w:rPr>
      </w:pPr>
      <w:r w:rsidRPr="005A64A9">
        <w:rPr>
          <w:rFonts w:ascii="Calibri" w:hAnsi="Calibri" w:cs="Calibri"/>
          <w:sz w:val="20"/>
        </w:rPr>
        <w:t xml:space="preserve">These </w:t>
      </w:r>
      <w:r w:rsidR="00EC393B" w:rsidRPr="005A64A9">
        <w:rPr>
          <w:rFonts w:ascii="Calibri" w:hAnsi="Calibri" w:cs="Calibri"/>
          <w:sz w:val="20"/>
        </w:rPr>
        <w:t>international postgraduate research student</w:t>
      </w:r>
      <w:r w:rsidRPr="005A64A9">
        <w:rPr>
          <w:rFonts w:ascii="Calibri" w:hAnsi="Calibri" w:cs="Calibri"/>
          <w:sz w:val="20"/>
        </w:rPr>
        <w:t>s</w:t>
      </w:r>
      <w:r w:rsidR="00EC393B" w:rsidRPr="005A64A9">
        <w:rPr>
          <w:rFonts w:ascii="Calibri" w:hAnsi="Calibri" w:cs="Calibri"/>
          <w:sz w:val="20"/>
        </w:rPr>
        <w:t xml:space="preserve"> </w:t>
      </w:r>
      <w:r w:rsidR="00D66AE3" w:rsidRPr="005A64A9">
        <w:rPr>
          <w:rFonts w:ascii="Calibri" w:hAnsi="Calibri" w:cs="Calibri"/>
          <w:sz w:val="20"/>
        </w:rPr>
        <w:t>make an important contribution to</w:t>
      </w:r>
      <w:r w:rsidR="002A146A" w:rsidRPr="005A64A9">
        <w:rPr>
          <w:rFonts w:ascii="Calibri" w:hAnsi="Calibri" w:cs="Calibri"/>
          <w:sz w:val="20"/>
        </w:rPr>
        <w:t xml:space="preserve"> Australia</w:t>
      </w:r>
      <w:r w:rsidR="00D66AE3" w:rsidRPr="005A64A9">
        <w:rPr>
          <w:rFonts w:ascii="Calibri" w:hAnsi="Calibri" w:cs="Calibri"/>
          <w:sz w:val="20"/>
        </w:rPr>
        <w:t>n</w:t>
      </w:r>
      <w:r w:rsidR="002A146A" w:rsidRPr="005A64A9">
        <w:rPr>
          <w:rFonts w:ascii="Calibri" w:hAnsi="Calibri" w:cs="Calibri"/>
          <w:sz w:val="20"/>
        </w:rPr>
        <w:t xml:space="preserve"> higher education</w:t>
      </w:r>
      <w:r w:rsidR="00DE33E6" w:rsidRPr="005A64A9">
        <w:rPr>
          <w:rFonts w:ascii="Calibri" w:hAnsi="Calibri" w:cs="Calibri"/>
          <w:sz w:val="20"/>
        </w:rPr>
        <w:t xml:space="preserve">. </w:t>
      </w:r>
      <w:r w:rsidR="00EC06C3" w:rsidRPr="005A64A9">
        <w:rPr>
          <w:rFonts w:ascii="Calibri" w:hAnsi="Calibri" w:cs="Calibri"/>
          <w:sz w:val="20"/>
        </w:rPr>
        <w:t>In the first six months of 2015</w:t>
      </w:r>
      <w:r w:rsidR="000754F1" w:rsidRPr="005A64A9">
        <w:rPr>
          <w:rStyle w:val="FootnoteReference"/>
          <w:rFonts w:ascii="Calibri" w:hAnsi="Calibri" w:cs="Calibri"/>
          <w:sz w:val="20"/>
        </w:rPr>
        <w:footnoteReference w:id="2"/>
      </w:r>
      <w:r w:rsidR="00EC06C3" w:rsidRPr="005A64A9">
        <w:rPr>
          <w:rFonts w:ascii="Calibri" w:hAnsi="Calibri" w:cs="Calibri"/>
          <w:sz w:val="20"/>
        </w:rPr>
        <w:t>, international research students ma</w:t>
      </w:r>
      <w:r w:rsidR="00D66AE3" w:rsidRPr="005A64A9">
        <w:rPr>
          <w:rFonts w:ascii="Calibri" w:hAnsi="Calibri" w:cs="Calibri"/>
          <w:sz w:val="20"/>
        </w:rPr>
        <w:t>d</w:t>
      </w:r>
      <w:r w:rsidR="00EC06C3" w:rsidRPr="005A64A9">
        <w:rPr>
          <w:rFonts w:ascii="Calibri" w:hAnsi="Calibri" w:cs="Calibri"/>
          <w:sz w:val="20"/>
        </w:rPr>
        <w:t>e up</w:t>
      </w:r>
      <w:r w:rsidR="001F26C2" w:rsidRPr="005A64A9">
        <w:rPr>
          <w:rFonts w:ascii="Calibri" w:hAnsi="Calibri" w:cs="Calibri"/>
          <w:sz w:val="20"/>
        </w:rPr>
        <w:t xml:space="preserve"> 31 </w:t>
      </w:r>
      <w:r w:rsidR="00EC06C3" w:rsidRPr="005A64A9">
        <w:rPr>
          <w:rFonts w:ascii="Calibri" w:hAnsi="Calibri" w:cs="Calibri"/>
          <w:sz w:val="20"/>
        </w:rPr>
        <w:t>per cent</w:t>
      </w:r>
      <w:r w:rsidR="009B71A7" w:rsidRPr="005A64A9">
        <w:rPr>
          <w:rFonts w:ascii="Calibri" w:hAnsi="Calibri" w:cs="Calibri"/>
          <w:sz w:val="20"/>
        </w:rPr>
        <w:t xml:space="preserve"> of all postgraduate research students (including domestic students) </w:t>
      </w:r>
      <w:r w:rsidR="00EC06C3" w:rsidRPr="005A64A9">
        <w:rPr>
          <w:rFonts w:ascii="Calibri" w:hAnsi="Calibri" w:cs="Calibri"/>
          <w:sz w:val="20"/>
        </w:rPr>
        <w:t xml:space="preserve">studying </w:t>
      </w:r>
      <w:r w:rsidR="00D66AE3" w:rsidRPr="005A64A9">
        <w:rPr>
          <w:rFonts w:ascii="Calibri" w:hAnsi="Calibri" w:cs="Calibri"/>
          <w:sz w:val="20"/>
        </w:rPr>
        <w:t>in</w:t>
      </w:r>
      <w:r w:rsidR="00EC06C3" w:rsidRPr="005A64A9">
        <w:rPr>
          <w:rFonts w:ascii="Calibri" w:hAnsi="Calibri" w:cs="Calibri"/>
          <w:sz w:val="20"/>
        </w:rPr>
        <w:t xml:space="preserve"> Australian </w:t>
      </w:r>
      <w:r w:rsidR="00D66AE3" w:rsidRPr="005A64A9">
        <w:rPr>
          <w:rFonts w:ascii="Calibri" w:hAnsi="Calibri" w:cs="Calibri"/>
          <w:sz w:val="20"/>
        </w:rPr>
        <w:t>higher education</w:t>
      </w:r>
      <w:r w:rsidR="00C274D8" w:rsidRPr="005A64A9">
        <w:rPr>
          <w:rFonts w:ascii="Calibri" w:hAnsi="Calibri" w:cs="Calibri"/>
          <w:sz w:val="20"/>
        </w:rPr>
        <w:t xml:space="preserve">. </w:t>
      </w:r>
      <w:r w:rsidR="00F64904" w:rsidRPr="005A64A9">
        <w:rPr>
          <w:rFonts w:ascii="Calibri" w:hAnsi="Calibri" w:cs="Calibri"/>
          <w:sz w:val="20"/>
        </w:rPr>
        <w:t xml:space="preserve">Both the Australian Government and Australian universities invest </w:t>
      </w:r>
      <w:r w:rsidR="00D66AE3" w:rsidRPr="005A64A9">
        <w:rPr>
          <w:rFonts w:ascii="Calibri" w:hAnsi="Calibri" w:cs="Calibri"/>
          <w:sz w:val="20"/>
        </w:rPr>
        <w:t xml:space="preserve">heavily </w:t>
      </w:r>
      <w:r w:rsidR="00F64904" w:rsidRPr="005A64A9">
        <w:rPr>
          <w:rFonts w:ascii="Calibri" w:hAnsi="Calibri" w:cs="Calibri"/>
          <w:sz w:val="20"/>
        </w:rPr>
        <w:t>in scholarships to</w:t>
      </w:r>
      <w:r w:rsidR="00AC6ABC" w:rsidRPr="005A64A9">
        <w:rPr>
          <w:rFonts w:ascii="Calibri" w:hAnsi="Calibri" w:cs="Calibri"/>
          <w:sz w:val="20"/>
        </w:rPr>
        <w:t xml:space="preserve"> attract and support international research students</w:t>
      </w:r>
      <w:r w:rsidR="000358F4" w:rsidRPr="005A64A9">
        <w:rPr>
          <w:rFonts w:ascii="Calibri" w:hAnsi="Calibri" w:cs="Calibri"/>
          <w:sz w:val="20"/>
        </w:rPr>
        <w:t>.</w:t>
      </w:r>
    </w:p>
    <w:p w:rsidR="00E211A5" w:rsidRPr="005A64A9" w:rsidRDefault="00E211A5" w:rsidP="005A64A9">
      <w:pPr>
        <w:jc w:val="both"/>
        <w:rPr>
          <w:rFonts w:ascii="Calibri" w:hAnsi="Calibri" w:cs="Calibri"/>
          <w:sz w:val="20"/>
        </w:rPr>
      </w:pPr>
    </w:p>
    <w:p w:rsidR="00301556" w:rsidRPr="005A64A9" w:rsidRDefault="005C782D" w:rsidP="005A64A9">
      <w:pPr>
        <w:tabs>
          <w:tab w:val="left" w:pos="4536"/>
          <w:tab w:val="left" w:pos="4678"/>
          <w:tab w:val="left" w:pos="10773"/>
        </w:tabs>
        <w:ind w:right="45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15CF6233" wp14:editId="4FF7021D">
            <wp:simplePos x="0" y="0"/>
            <wp:positionH relativeFrom="column">
              <wp:posOffset>2122170</wp:posOffset>
            </wp:positionH>
            <wp:positionV relativeFrom="paragraph">
              <wp:posOffset>32385</wp:posOffset>
            </wp:positionV>
            <wp:extent cx="4873625" cy="3267075"/>
            <wp:effectExtent l="0" t="0" r="317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E3" w:rsidRPr="005A64A9">
        <w:rPr>
          <w:rFonts w:ascii="Calibri" w:hAnsi="Calibri" w:cs="Calibri"/>
          <w:sz w:val="20"/>
        </w:rPr>
        <w:t>In 20</w:t>
      </w:r>
      <w:r w:rsidR="00105B9B" w:rsidRPr="005A64A9">
        <w:rPr>
          <w:rFonts w:ascii="Calibri" w:hAnsi="Calibri" w:cs="Calibri"/>
          <w:sz w:val="20"/>
        </w:rPr>
        <w:t>14-</w:t>
      </w:r>
      <w:r w:rsidR="00D66AE3" w:rsidRPr="005A64A9">
        <w:rPr>
          <w:rFonts w:ascii="Calibri" w:hAnsi="Calibri" w:cs="Calibri"/>
          <w:sz w:val="20"/>
        </w:rPr>
        <w:t>15, t</w:t>
      </w:r>
      <w:r w:rsidR="00AC6ABC" w:rsidRPr="005A64A9">
        <w:rPr>
          <w:rFonts w:ascii="Calibri" w:hAnsi="Calibri" w:cs="Calibri"/>
          <w:sz w:val="20"/>
        </w:rPr>
        <w:t xml:space="preserve">he </w:t>
      </w:r>
      <w:r w:rsidR="00512A0C" w:rsidRPr="005A64A9">
        <w:rPr>
          <w:rFonts w:ascii="Calibri" w:hAnsi="Calibri" w:cs="Calibri"/>
          <w:sz w:val="20"/>
        </w:rPr>
        <w:t xml:space="preserve">Australian Government </w:t>
      </w:r>
      <w:r w:rsidR="00F84E78" w:rsidRPr="005A64A9">
        <w:rPr>
          <w:rFonts w:ascii="Calibri" w:hAnsi="Calibri" w:cs="Calibri"/>
          <w:sz w:val="20"/>
        </w:rPr>
        <w:t>provided over $42</w:t>
      </w:r>
      <w:r w:rsidR="004A3BF7" w:rsidRPr="005A64A9">
        <w:rPr>
          <w:rFonts w:ascii="Calibri" w:hAnsi="Calibri" w:cs="Calibri"/>
          <w:sz w:val="20"/>
        </w:rPr>
        <w:t>8</w:t>
      </w:r>
      <w:r w:rsidR="00F84E78" w:rsidRPr="005A64A9">
        <w:rPr>
          <w:rFonts w:ascii="Calibri" w:hAnsi="Calibri" w:cs="Calibri"/>
          <w:sz w:val="20"/>
        </w:rPr>
        <w:t xml:space="preserve"> million </w:t>
      </w:r>
      <w:r w:rsidR="00301556" w:rsidRPr="005A64A9">
        <w:rPr>
          <w:rFonts w:ascii="Calibri" w:hAnsi="Calibri" w:cs="Calibri"/>
          <w:sz w:val="20"/>
        </w:rPr>
        <w:t>in scholarships and fellowships for internationally mobile students</w:t>
      </w:r>
      <w:r w:rsidR="000B2A58" w:rsidRPr="005A64A9">
        <w:rPr>
          <w:rFonts w:ascii="Calibri" w:hAnsi="Calibri" w:cs="Calibri"/>
          <w:sz w:val="20"/>
        </w:rPr>
        <w:t xml:space="preserve"> as outlined in Table 1</w:t>
      </w:r>
      <w:r w:rsidR="00DB1736" w:rsidRPr="005A64A9">
        <w:rPr>
          <w:rFonts w:ascii="Calibri" w:hAnsi="Calibri" w:cs="Calibri"/>
        </w:rPr>
        <w:t>.</w:t>
      </w:r>
    </w:p>
    <w:p w:rsidR="00DB1736" w:rsidRPr="005A64A9" w:rsidRDefault="00DB1736" w:rsidP="00D75634">
      <w:pPr>
        <w:ind w:hanging="142"/>
        <w:jc w:val="both"/>
        <w:rPr>
          <w:rFonts w:ascii="Calibri" w:hAnsi="Calibri" w:cs="Calibri"/>
          <w:sz w:val="18"/>
        </w:rPr>
      </w:pPr>
    </w:p>
    <w:p w:rsidR="00E211A5" w:rsidRPr="005A64A9" w:rsidRDefault="00C02DB3" w:rsidP="005A64A9">
      <w:pPr>
        <w:tabs>
          <w:tab w:val="left" w:pos="4962"/>
        </w:tabs>
        <w:ind w:right="-170"/>
        <w:jc w:val="both"/>
        <w:rPr>
          <w:rFonts w:ascii="Calibri" w:hAnsi="Calibri" w:cs="Calibri"/>
          <w:sz w:val="20"/>
        </w:rPr>
      </w:pPr>
      <w:r w:rsidRPr="005A64A9">
        <w:rPr>
          <w:rFonts w:ascii="Calibri" w:hAnsi="Calibri" w:cs="Calibri"/>
          <w:sz w:val="20"/>
        </w:rPr>
        <w:t>In 2015, t</w:t>
      </w:r>
      <w:r w:rsidR="00DB1736" w:rsidRPr="005A64A9">
        <w:rPr>
          <w:rFonts w:ascii="Calibri" w:hAnsi="Calibri" w:cs="Calibri"/>
          <w:sz w:val="20"/>
        </w:rPr>
        <w:t xml:space="preserve">he </w:t>
      </w:r>
      <w:r w:rsidR="00F84E78" w:rsidRPr="005A64A9">
        <w:rPr>
          <w:rFonts w:ascii="Calibri" w:hAnsi="Calibri" w:cs="Calibri"/>
          <w:sz w:val="20"/>
        </w:rPr>
        <w:t xml:space="preserve">Department of Education and Training </w:t>
      </w:r>
      <w:r w:rsidR="00AC6ABC" w:rsidRPr="005A64A9">
        <w:rPr>
          <w:rFonts w:ascii="Calibri" w:hAnsi="Calibri" w:cs="Calibri"/>
          <w:sz w:val="20"/>
        </w:rPr>
        <w:t xml:space="preserve">awarded </w:t>
      </w:r>
      <w:r w:rsidR="001F446E" w:rsidRPr="005A64A9">
        <w:rPr>
          <w:rFonts w:ascii="Calibri" w:hAnsi="Calibri" w:cs="Calibri"/>
          <w:sz w:val="20"/>
        </w:rPr>
        <w:t xml:space="preserve">665 </w:t>
      </w:r>
      <w:r w:rsidR="002147CF" w:rsidRPr="005A64A9">
        <w:rPr>
          <w:rFonts w:ascii="Calibri" w:hAnsi="Calibri" w:cs="Calibri"/>
          <w:sz w:val="20"/>
        </w:rPr>
        <w:t xml:space="preserve">Endeavour </w:t>
      </w:r>
      <w:r w:rsidRPr="005A64A9">
        <w:rPr>
          <w:rFonts w:ascii="Calibri" w:hAnsi="Calibri" w:cs="Calibri"/>
          <w:sz w:val="20"/>
        </w:rPr>
        <w:t>Scholarships and F</w:t>
      </w:r>
      <w:r w:rsidR="002147CF" w:rsidRPr="005A64A9">
        <w:rPr>
          <w:rFonts w:ascii="Calibri" w:hAnsi="Calibri" w:cs="Calibri"/>
          <w:sz w:val="20"/>
        </w:rPr>
        <w:t>ellowships</w:t>
      </w:r>
      <w:r w:rsidRPr="0069699F">
        <w:rPr>
          <w:rStyle w:val="FootnoteReference"/>
          <w:rFonts w:ascii="Calibri" w:hAnsi="Calibri" w:cs="Calibri"/>
          <w:sz w:val="20"/>
        </w:rPr>
        <w:footnoteReference w:id="3"/>
      </w:r>
      <w:r w:rsidR="00C64988" w:rsidRPr="005A64A9">
        <w:rPr>
          <w:rFonts w:ascii="Calibri" w:hAnsi="Calibri" w:cs="Calibri"/>
          <w:sz w:val="20"/>
        </w:rPr>
        <w:t xml:space="preserve"> </w:t>
      </w:r>
      <w:r w:rsidR="00D33034" w:rsidRPr="005A64A9">
        <w:rPr>
          <w:rFonts w:ascii="Calibri" w:hAnsi="Calibri" w:cs="Calibri"/>
          <w:sz w:val="20"/>
        </w:rPr>
        <w:t>and provid</w:t>
      </w:r>
      <w:r w:rsidR="00F116A2">
        <w:rPr>
          <w:rFonts w:ascii="Calibri" w:hAnsi="Calibri" w:cs="Calibri"/>
          <w:sz w:val="20"/>
        </w:rPr>
        <w:t>ed</w:t>
      </w:r>
      <w:r w:rsidR="00D33034" w:rsidRPr="005A64A9">
        <w:rPr>
          <w:rFonts w:ascii="Calibri" w:hAnsi="Calibri" w:cs="Calibri"/>
          <w:sz w:val="20"/>
        </w:rPr>
        <w:t xml:space="preserve"> nearly $38 million to support both these and recipients from previous years</w:t>
      </w:r>
      <w:r w:rsidR="00CF4227" w:rsidRPr="005A64A9">
        <w:rPr>
          <w:rFonts w:ascii="Calibri" w:hAnsi="Calibri" w:cs="Calibri"/>
          <w:sz w:val="20"/>
        </w:rPr>
        <w:t>. These c</w:t>
      </w:r>
      <w:r w:rsidR="00641721" w:rsidRPr="005A64A9">
        <w:rPr>
          <w:rFonts w:ascii="Calibri" w:hAnsi="Calibri" w:cs="Calibri"/>
          <w:sz w:val="20"/>
        </w:rPr>
        <w:t xml:space="preserve">omprised </w:t>
      </w:r>
      <w:r w:rsidR="0069699F" w:rsidRPr="0069699F">
        <w:rPr>
          <w:rFonts w:ascii="Calibri" w:hAnsi="Calibri" w:cs="Calibri"/>
          <w:sz w:val="20"/>
        </w:rPr>
        <w:t>scholarships and fellowships for postgraduate and postdoctoral research, executive fellowships for professional development and scholarships for Vo</w:t>
      </w:r>
      <w:r w:rsidR="0069699F">
        <w:rPr>
          <w:rFonts w:ascii="Calibri" w:hAnsi="Calibri" w:cs="Calibri"/>
          <w:sz w:val="20"/>
        </w:rPr>
        <w:t>cational Education and Training</w:t>
      </w:r>
      <w:r w:rsidR="007C629A" w:rsidRPr="005A64A9">
        <w:rPr>
          <w:rFonts w:ascii="Calibri" w:hAnsi="Calibri" w:cs="Calibri"/>
          <w:sz w:val="20"/>
        </w:rPr>
        <w:t>.</w:t>
      </w:r>
      <w:r w:rsidR="00073B06" w:rsidRPr="005A64A9">
        <w:rPr>
          <w:rFonts w:ascii="Calibri" w:hAnsi="Calibri" w:cs="Calibri"/>
          <w:sz w:val="20"/>
        </w:rPr>
        <w:t xml:space="preserve"> </w:t>
      </w:r>
      <w:r w:rsidR="000358F4" w:rsidRPr="005A64A9">
        <w:rPr>
          <w:rFonts w:ascii="Calibri" w:hAnsi="Calibri" w:cs="Calibri"/>
          <w:sz w:val="20"/>
        </w:rPr>
        <w:t>The</w:t>
      </w:r>
      <w:r w:rsidR="00073B06" w:rsidRPr="005A64A9">
        <w:rPr>
          <w:rFonts w:ascii="Calibri" w:hAnsi="Calibri" w:cs="Calibri"/>
          <w:sz w:val="20"/>
        </w:rPr>
        <w:t xml:space="preserve"> department </w:t>
      </w:r>
      <w:r w:rsidR="000358F4" w:rsidRPr="005A64A9">
        <w:rPr>
          <w:rFonts w:ascii="Calibri" w:hAnsi="Calibri" w:cs="Calibri"/>
          <w:sz w:val="20"/>
        </w:rPr>
        <w:t xml:space="preserve">also </w:t>
      </w:r>
      <w:r w:rsidR="00073B06" w:rsidRPr="005A64A9">
        <w:rPr>
          <w:rFonts w:ascii="Calibri" w:hAnsi="Calibri" w:cs="Calibri"/>
          <w:sz w:val="20"/>
        </w:rPr>
        <w:t>award</w:t>
      </w:r>
      <w:r w:rsidR="00B175C6" w:rsidRPr="005A64A9">
        <w:rPr>
          <w:rFonts w:ascii="Calibri" w:hAnsi="Calibri" w:cs="Calibri"/>
          <w:sz w:val="20"/>
        </w:rPr>
        <w:t>ed</w:t>
      </w:r>
      <w:r w:rsidR="00073B06" w:rsidRPr="005A64A9">
        <w:rPr>
          <w:rFonts w:ascii="Calibri" w:hAnsi="Calibri" w:cs="Calibri"/>
          <w:sz w:val="20"/>
        </w:rPr>
        <w:t xml:space="preserve"> </w:t>
      </w:r>
      <w:r w:rsidR="004112BC" w:rsidRPr="005A64A9">
        <w:rPr>
          <w:rFonts w:ascii="Calibri" w:hAnsi="Calibri" w:cs="Calibri"/>
          <w:sz w:val="20"/>
        </w:rPr>
        <w:t>330 International Postgraduate Research Scholarship</w:t>
      </w:r>
      <w:r w:rsidR="00D81376" w:rsidRPr="005A64A9">
        <w:rPr>
          <w:rFonts w:ascii="Calibri" w:hAnsi="Calibri" w:cs="Calibri"/>
          <w:sz w:val="20"/>
        </w:rPr>
        <w:t>s</w:t>
      </w:r>
      <w:r w:rsidR="004112BC" w:rsidRPr="005A64A9">
        <w:rPr>
          <w:rFonts w:ascii="Calibri" w:hAnsi="Calibri" w:cs="Calibri"/>
          <w:sz w:val="20"/>
        </w:rPr>
        <w:t xml:space="preserve"> (</w:t>
      </w:r>
      <w:proofErr w:type="spellStart"/>
      <w:r w:rsidR="004112BC" w:rsidRPr="005A64A9">
        <w:rPr>
          <w:rFonts w:ascii="Calibri" w:hAnsi="Calibri" w:cs="Calibri"/>
          <w:sz w:val="20"/>
        </w:rPr>
        <w:t>IPRS</w:t>
      </w:r>
      <w:proofErr w:type="spellEnd"/>
      <w:r w:rsidR="004112BC" w:rsidRPr="005A64A9">
        <w:rPr>
          <w:rFonts w:ascii="Calibri" w:hAnsi="Calibri" w:cs="Calibri"/>
          <w:sz w:val="20"/>
        </w:rPr>
        <w:t>)</w:t>
      </w:r>
      <w:r w:rsidR="00DE0866" w:rsidRPr="0069699F">
        <w:rPr>
          <w:rStyle w:val="FootnoteReference"/>
          <w:rFonts w:ascii="Calibri" w:hAnsi="Calibri" w:cs="Calibri"/>
          <w:sz w:val="20"/>
        </w:rPr>
        <w:footnoteReference w:id="4"/>
      </w:r>
      <w:r w:rsidR="004112BC" w:rsidRPr="005A64A9">
        <w:rPr>
          <w:rFonts w:ascii="Calibri" w:hAnsi="Calibri" w:cs="Calibri"/>
          <w:sz w:val="20"/>
        </w:rPr>
        <w:t xml:space="preserve"> </w:t>
      </w:r>
      <w:r w:rsidR="00FD2F27" w:rsidRPr="005A64A9">
        <w:rPr>
          <w:rFonts w:ascii="Calibri" w:hAnsi="Calibri" w:cs="Calibri"/>
          <w:sz w:val="20"/>
        </w:rPr>
        <w:t xml:space="preserve">in 2015, representing </w:t>
      </w:r>
      <w:r w:rsidR="004112BC" w:rsidRPr="005A64A9">
        <w:rPr>
          <w:rFonts w:ascii="Calibri" w:hAnsi="Calibri" w:cs="Calibri"/>
          <w:sz w:val="20"/>
        </w:rPr>
        <w:t>$20 million</w:t>
      </w:r>
      <w:r w:rsidR="00FD2F27" w:rsidRPr="005A64A9">
        <w:rPr>
          <w:rFonts w:ascii="Calibri" w:hAnsi="Calibri" w:cs="Calibri"/>
          <w:sz w:val="20"/>
        </w:rPr>
        <w:t xml:space="preserve"> in </w:t>
      </w:r>
      <w:r w:rsidR="00FA1879" w:rsidRPr="005A64A9">
        <w:rPr>
          <w:rFonts w:ascii="Calibri" w:hAnsi="Calibri" w:cs="Calibri"/>
          <w:sz w:val="20"/>
        </w:rPr>
        <w:t xml:space="preserve">additional </w:t>
      </w:r>
      <w:r w:rsidR="00FD2F27" w:rsidRPr="005A64A9">
        <w:rPr>
          <w:rFonts w:ascii="Calibri" w:hAnsi="Calibri" w:cs="Calibri"/>
          <w:sz w:val="20"/>
        </w:rPr>
        <w:t>fund</w:t>
      </w:r>
      <w:r w:rsidR="006A0D0E">
        <w:rPr>
          <w:rFonts w:ascii="Calibri" w:hAnsi="Calibri" w:cs="Calibri"/>
          <w:sz w:val="20"/>
        </w:rPr>
        <w:t>s</w:t>
      </w:r>
      <w:r w:rsidR="004112BC" w:rsidRPr="005A64A9">
        <w:rPr>
          <w:rFonts w:ascii="Calibri" w:hAnsi="Calibri" w:cs="Calibri"/>
          <w:sz w:val="20"/>
        </w:rPr>
        <w:t>.</w:t>
      </w:r>
    </w:p>
    <w:p w:rsidR="00046FF7" w:rsidRPr="005C782D" w:rsidRDefault="00046FF7" w:rsidP="00D75634">
      <w:pPr>
        <w:tabs>
          <w:tab w:val="left" w:pos="5387"/>
          <w:tab w:val="left" w:pos="5954"/>
        </w:tabs>
        <w:ind w:hanging="142"/>
        <w:jc w:val="both"/>
        <w:rPr>
          <w:rFonts w:ascii="Calibri" w:hAnsi="Calibri" w:cs="Calibri"/>
          <w:sz w:val="16"/>
          <w:szCs w:val="16"/>
        </w:rPr>
      </w:pPr>
    </w:p>
    <w:p w:rsidR="004112BC" w:rsidRPr="005A64A9" w:rsidRDefault="00440D1B" w:rsidP="005A64A9">
      <w:pPr>
        <w:jc w:val="both"/>
        <w:rPr>
          <w:rFonts w:ascii="Calibri" w:hAnsi="Calibri" w:cs="Calibri"/>
          <w:sz w:val="20"/>
        </w:rPr>
      </w:pPr>
      <w:r w:rsidRPr="005A64A9">
        <w:rPr>
          <w:rFonts w:ascii="Calibri" w:hAnsi="Calibri" w:cs="Calibri"/>
          <w:sz w:val="20"/>
        </w:rPr>
        <w:t>In 2015</w:t>
      </w:r>
      <w:r w:rsidR="006A75D7" w:rsidRPr="005A64A9">
        <w:rPr>
          <w:rFonts w:ascii="Calibri" w:hAnsi="Calibri" w:cs="Calibri"/>
          <w:sz w:val="20"/>
        </w:rPr>
        <w:t xml:space="preserve"> the</w:t>
      </w:r>
      <w:r w:rsidRPr="005A64A9">
        <w:rPr>
          <w:rFonts w:ascii="Calibri" w:hAnsi="Calibri" w:cs="Calibri"/>
          <w:sz w:val="20"/>
        </w:rPr>
        <w:t xml:space="preserve"> </w:t>
      </w:r>
      <w:r w:rsidR="00046FF7" w:rsidRPr="005A64A9">
        <w:rPr>
          <w:rFonts w:ascii="Calibri" w:hAnsi="Calibri" w:cs="Calibri"/>
          <w:sz w:val="20"/>
        </w:rPr>
        <w:t xml:space="preserve">Department of Foreign Affairs and Trade </w:t>
      </w:r>
      <w:r w:rsidR="00475DC9" w:rsidRPr="005A64A9">
        <w:rPr>
          <w:rFonts w:ascii="Calibri" w:hAnsi="Calibri" w:cs="Calibri"/>
          <w:sz w:val="20"/>
        </w:rPr>
        <w:t>and the Australian Centre for International Agricultural Research (</w:t>
      </w:r>
      <w:proofErr w:type="spellStart"/>
      <w:r w:rsidR="00475DC9" w:rsidRPr="005A64A9">
        <w:rPr>
          <w:rFonts w:ascii="Calibri" w:hAnsi="Calibri" w:cs="Calibri"/>
          <w:sz w:val="20"/>
        </w:rPr>
        <w:t>ACIAR</w:t>
      </w:r>
      <w:proofErr w:type="spellEnd"/>
      <w:r w:rsidR="00475DC9" w:rsidRPr="005A64A9">
        <w:rPr>
          <w:rFonts w:ascii="Calibri" w:hAnsi="Calibri" w:cs="Calibri"/>
          <w:sz w:val="20"/>
        </w:rPr>
        <w:t xml:space="preserve">) </w:t>
      </w:r>
      <w:r w:rsidR="00CE14CC" w:rsidRPr="005A64A9">
        <w:rPr>
          <w:rFonts w:ascii="Calibri" w:hAnsi="Calibri" w:cs="Calibri"/>
          <w:sz w:val="20"/>
        </w:rPr>
        <w:t xml:space="preserve">provided </w:t>
      </w:r>
      <w:r w:rsidR="00DE0866" w:rsidRPr="005A64A9">
        <w:rPr>
          <w:rFonts w:ascii="Calibri" w:hAnsi="Calibri" w:cs="Calibri"/>
          <w:sz w:val="20"/>
        </w:rPr>
        <w:t xml:space="preserve">over </w:t>
      </w:r>
      <w:r w:rsidR="00046FF7" w:rsidRPr="005A64A9">
        <w:rPr>
          <w:rFonts w:ascii="Calibri" w:hAnsi="Calibri" w:cs="Calibri"/>
          <w:sz w:val="20"/>
        </w:rPr>
        <w:t>$370 million to facilitate 4,</w:t>
      </w:r>
      <w:r w:rsidR="00D33034" w:rsidRPr="005A64A9">
        <w:rPr>
          <w:rFonts w:ascii="Calibri" w:hAnsi="Calibri" w:cs="Calibri"/>
          <w:sz w:val="20"/>
        </w:rPr>
        <w:t>107</w:t>
      </w:r>
      <w:r w:rsidR="00D75634" w:rsidRPr="005A64A9">
        <w:rPr>
          <w:rFonts w:ascii="Calibri" w:hAnsi="Calibri" w:cs="Calibri"/>
          <w:sz w:val="20"/>
        </w:rPr>
        <w:t xml:space="preserve"> new </w:t>
      </w:r>
      <w:r w:rsidR="00610139" w:rsidRPr="005A64A9">
        <w:rPr>
          <w:rFonts w:ascii="Calibri" w:hAnsi="Calibri" w:cs="Calibri"/>
          <w:sz w:val="20"/>
        </w:rPr>
        <w:t>Australia awards</w:t>
      </w:r>
      <w:r w:rsidR="00610139" w:rsidRPr="005A64A9">
        <w:rPr>
          <w:rStyle w:val="FootnoteReference"/>
          <w:rFonts w:ascii="Calibri" w:hAnsi="Calibri" w:cs="Calibri"/>
          <w:sz w:val="20"/>
        </w:rPr>
        <w:footnoteReference w:id="5"/>
      </w:r>
      <w:r w:rsidR="00610139" w:rsidRPr="005A64A9">
        <w:rPr>
          <w:rFonts w:ascii="Calibri" w:hAnsi="Calibri" w:cs="Calibri"/>
          <w:sz w:val="20"/>
        </w:rPr>
        <w:t xml:space="preserve"> </w:t>
      </w:r>
      <w:r w:rsidR="001F446E" w:rsidRPr="005A64A9">
        <w:rPr>
          <w:rFonts w:ascii="Calibri" w:hAnsi="Calibri" w:cs="Calibri"/>
          <w:sz w:val="20"/>
        </w:rPr>
        <w:t>f</w:t>
      </w:r>
      <w:r w:rsidR="00140B88">
        <w:rPr>
          <w:rFonts w:ascii="Calibri" w:hAnsi="Calibri" w:cs="Calibri"/>
          <w:sz w:val="20"/>
        </w:rPr>
        <w:t>or</w:t>
      </w:r>
      <w:r w:rsidR="001F446E" w:rsidRPr="005A64A9">
        <w:rPr>
          <w:rFonts w:ascii="Calibri" w:hAnsi="Calibri" w:cs="Calibri"/>
          <w:sz w:val="20"/>
        </w:rPr>
        <w:t xml:space="preserve"> 80 developing countries</w:t>
      </w:r>
      <w:r w:rsidR="00BE0D5E" w:rsidRPr="005A64A9">
        <w:rPr>
          <w:rFonts w:ascii="Calibri" w:hAnsi="Calibri" w:cs="Calibri"/>
          <w:sz w:val="20"/>
        </w:rPr>
        <w:t xml:space="preserve">, an increase of approximately 2,000 awards since 2010. </w:t>
      </w:r>
      <w:r w:rsidR="00F116A2">
        <w:rPr>
          <w:rFonts w:ascii="Calibri" w:hAnsi="Calibri" w:cs="Calibri"/>
          <w:sz w:val="20"/>
        </w:rPr>
        <w:t xml:space="preserve">Around </w:t>
      </w:r>
      <w:r w:rsidR="006A75D7" w:rsidRPr="005A64A9">
        <w:rPr>
          <w:rFonts w:ascii="Calibri" w:hAnsi="Calibri" w:cs="Calibri"/>
          <w:sz w:val="20"/>
        </w:rPr>
        <w:t>84</w:t>
      </w:r>
      <w:r w:rsidR="00AD3BD8" w:rsidRPr="005A64A9">
        <w:rPr>
          <w:rFonts w:ascii="Calibri" w:hAnsi="Calibri" w:cs="Calibri"/>
          <w:sz w:val="20"/>
        </w:rPr>
        <w:t xml:space="preserve"> per cent </w:t>
      </w:r>
      <w:r w:rsidR="002E430C" w:rsidRPr="005A64A9">
        <w:rPr>
          <w:rFonts w:ascii="Calibri" w:hAnsi="Calibri" w:cs="Calibri"/>
          <w:sz w:val="20"/>
        </w:rPr>
        <w:t>of the Australia Awards</w:t>
      </w:r>
      <w:r w:rsidR="00BE0D5E" w:rsidRPr="005A64A9">
        <w:rPr>
          <w:rFonts w:ascii="Calibri" w:hAnsi="Calibri" w:cs="Calibri"/>
          <w:sz w:val="20"/>
        </w:rPr>
        <w:t xml:space="preserve"> in 2015</w:t>
      </w:r>
      <w:r w:rsidR="002E430C" w:rsidRPr="005A64A9">
        <w:rPr>
          <w:rFonts w:ascii="Calibri" w:hAnsi="Calibri" w:cs="Calibri"/>
          <w:sz w:val="20"/>
        </w:rPr>
        <w:t xml:space="preserve"> we</w:t>
      </w:r>
      <w:r w:rsidR="004C6F26" w:rsidRPr="005A64A9">
        <w:rPr>
          <w:rFonts w:ascii="Calibri" w:hAnsi="Calibri" w:cs="Calibri"/>
          <w:sz w:val="20"/>
        </w:rPr>
        <w:t xml:space="preserve">re offered to the Asia-Pacific region </w:t>
      </w:r>
      <w:r w:rsidR="001F446E" w:rsidRPr="005A64A9">
        <w:rPr>
          <w:rFonts w:ascii="Calibri" w:hAnsi="Calibri" w:cs="Calibri"/>
          <w:sz w:val="20"/>
        </w:rPr>
        <w:t xml:space="preserve">through </w:t>
      </w:r>
      <w:r w:rsidR="000B2A58" w:rsidRPr="005A64A9">
        <w:rPr>
          <w:rFonts w:ascii="Calibri" w:hAnsi="Calibri" w:cs="Calibri"/>
          <w:sz w:val="20"/>
        </w:rPr>
        <w:t>Australia</w:t>
      </w:r>
      <w:r w:rsidR="00AD3BD8" w:rsidRPr="005A64A9">
        <w:rPr>
          <w:rFonts w:ascii="Calibri" w:hAnsi="Calibri" w:cs="Calibri"/>
          <w:sz w:val="20"/>
        </w:rPr>
        <w:t>n</w:t>
      </w:r>
      <w:r w:rsidR="000B2A58" w:rsidRPr="005A64A9">
        <w:rPr>
          <w:rFonts w:ascii="Calibri" w:hAnsi="Calibri" w:cs="Calibri"/>
          <w:sz w:val="20"/>
        </w:rPr>
        <w:t xml:space="preserve"> aid </w:t>
      </w:r>
      <w:r w:rsidR="0034445E" w:rsidRPr="005A64A9">
        <w:rPr>
          <w:rFonts w:ascii="Calibri" w:hAnsi="Calibri" w:cs="Calibri"/>
          <w:sz w:val="20"/>
        </w:rPr>
        <w:t>programs</w:t>
      </w:r>
      <w:r w:rsidR="00F822A9" w:rsidRPr="005A64A9">
        <w:rPr>
          <w:rFonts w:ascii="Calibri" w:hAnsi="Calibri" w:cs="Calibri"/>
          <w:sz w:val="20"/>
        </w:rPr>
        <w:t>, which comprised</w:t>
      </w:r>
      <w:r w:rsidR="00073B06" w:rsidRPr="005A64A9">
        <w:rPr>
          <w:rFonts w:ascii="Calibri" w:hAnsi="Calibri" w:cs="Calibri"/>
          <w:sz w:val="20"/>
        </w:rPr>
        <w:t xml:space="preserve"> </w:t>
      </w:r>
      <w:r w:rsidR="00D40662" w:rsidRPr="005A64A9">
        <w:rPr>
          <w:rFonts w:ascii="Calibri" w:hAnsi="Calibri" w:cs="Calibri"/>
          <w:sz w:val="20"/>
        </w:rPr>
        <w:t xml:space="preserve">of Australia Awards Scholarships, Australia Awards Pacific Scholarships and Australia Awards Fellowships. </w:t>
      </w:r>
    </w:p>
    <w:p w:rsidR="00073B06" w:rsidRPr="005A64A9" w:rsidRDefault="00073B06" w:rsidP="005A64A9">
      <w:pPr>
        <w:tabs>
          <w:tab w:val="left" w:pos="5387"/>
        </w:tabs>
        <w:ind w:hanging="142"/>
        <w:jc w:val="both"/>
        <w:rPr>
          <w:rFonts w:ascii="Calibri" w:hAnsi="Calibri" w:cs="Calibri"/>
          <w:sz w:val="20"/>
        </w:rPr>
      </w:pPr>
    </w:p>
    <w:p w:rsidR="006A0D0E" w:rsidRDefault="002B518C" w:rsidP="005C782D">
      <w:pPr>
        <w:spacing w:after="200"/>
        <w:jc w:val="both"/>
        <w:rPr>
          <w:rFonts w:ascii="Calibri" w:hAnsi="Calibri" w:cs="Calibri"/>
          <w:sz w:val="20"/>
        </w:rPr>
      </w:pPr>
      <w:r w:rsidRPr="005A64A9">
        <w:rPr>
          <w:rFonts w:ascii="Calibri" w:hAnsi="Calibri" w:cs="Calibri"/>
          <w:sz w:val="20"/>
        </w:rPr>
        <w:t xml:space="preserve">Australian universities </w:t>
      </w:r>
      <w:r w:rsidR="00665CDF">
        <w:rPr>
          <w:rFonts w:ascii="Calibri" w:hAnsi="Calibri" w:cs="Calibri"/>
          <w:sz w:val="20"/>
        </w:rPr>
        <w:t xml:space="preserve">also </w:t>
      </w:r>
      <w:r w:rsidRPr="005A64A9">
        <w:rPr>
          <w:rFonts w:ascii="Calibri" w:hAnsi="Calibri" w:cs="Calibri"/>
          <w:sz w:val="20"/>
        </w:rPr>
        <w:t>provide</w:t>
      </w:r>
      <w:r w:rsidR="00FD2F27" w:rsidRPr="005A64A9">
        <w:rPr>
          <w:rFonts w:ascii="Calibri" w:hAnsi="Calibri" w:cs="Calibri"/>
          <w:sz w:val="20"/>
        </w:rPr>
        <w:t>d</w:t>
      </w:r>
      <w:r w:rsidRPr="005A64A9">
        <w:rPr>
          <w:rFonts w:ascii="Calibri" w:hAnsi="Calibri" w:cs="Calibri"/>
          <w:sz w:val="20"/>
        </w:rPr>
        <w:t xml:space="preserve"> </w:t>
      </w:r>
      <w:r w:rsidR="00073B06" w:rsidRPr="005A64A9">
        <w:rPr>
          <w:rFonts w:ascii="Calibri" w:hAnsi="Calibri" w:cs="Calibri"/>
          <w:sz w:val="20"/>
        </w:rPr>
        <w:t>financial support</w:t>
      </w:r>
      <w:r w:rsidRPr="005A64A9">
        <w:rPr>
          <w:rFonts w:ascii="Calibri" w:hAnsi="Calibri" w:cs="Calibri"/>
          <w:sz w:val="20"/>
        </w:rPr>
        <w:t xml:space="preserve"> to international students in 2014 as outlined in Table 2.</w:t>
      </w:r>
      <w:r w:rsidR="00EC2993" w:rsidRPr="005A64A9">
        <w:rPr>
          <w:rFonts w:ascii="Calibri" w:hAnsi="Calibri" w:cs="Calibri"/>
          <w:sz w:val="20"/>
        </w:rPr>
        <w:t xml:space="preserve"> </w:t>
      </w:r>
      <w:r w:rsidR="00FA1879" w:rsidRPr="005A64A9">
        <w:rPr>
          <w:rFonts w:ascii="Calibri" w:hAnsi="Calibri" w:cs="Calibri"/>
          <w:sz w:val="20"/>
        </w:rPr>
        <w:t>These figures come from an annual</w:t>
      </w:r>
      <w:r w:rsidR="009A69FB" w:rsidRPr="005A64A9">
        <w:rPr>
          <w:rFonts w:ascii="Calibri" w:hAnsi="Calibri" w:cs="Calibri"/>
          <w:sz w:val="20"/>
        </w:rPr>
        <w:t xml:space="preserve"> </w:t>
      </w:r>
      <w:r w:rsidR="009D7DCC" w:rsidRPr="005A64A9">
        <w:rPr>
          <w:rFonts w:ascii="Calibri" w:hAnsi="Calibri" w:cs="Calibri"/>
          <w:sz w:val="20"/>
        </w:rPr>
        <w:t xml:space="preserve">benchmarking study </w:t>
      </w:r>
      <w:r w:rsidR="00FA1879" w:rsidRPr="005A64A9">
        <w:rPr>
          <w:rFonts w:ascii="Calibri" w:hAnsi="Calibri" w:cs="Calibri"/>
          <w:sz w:val="20"/>
        </w:rPr>
        <w:t xml:space="preserve">undertaken </w:t>
      </w:r>
      <w:r w:rsidR="009D7DCC" w:rsidRPr="005A64A9">
        <w:rPr>
          <w:rFonts w:ascii="Calibri" w:hAnsi="Calibri" w:cs="Calibri"/>
          <w:sz w:val="20"/>
        </w:rPr>
        <w:t>by t</w:t>
      </w:r>
      <w:r w:rsidR="00847224" w:rsidRPr="005A64A9">
        <w:rPr>
          <w:rFonts w:ascii="Calibri" w:hAnsi="Calibri" w:cs="Calibri"/>
          <w:sz w:val="20"/>
        </w:rPr>
        <w:t xml:space="preserve">he </w:t>
      </w:r>
      <w:r w:rsidR="004A3BF7" w:rsidRPr="005A64A9">
        <w:rPr>
          <w:rFonts w:ascii="Calibri" w:hAnsi="Calibri" w:cs="Calibri"/>
          <w:sz w:val="20"/>
        </w:rPr>
        <w:t>Australian Universities International Directors' Forum (</w:t>
      </w:r>
      <w:proofErr w:type="spellStart"/>
      <w:r w:rsidR="004A3BF7" w:rsidRPr="005A64A9">
        <w:rPr>
          <w:rFonts w:ascii="Calibri" w:hAnsi="Calibri" w:cs="Calibri"/>
          <w:sz w:val="20"/>
        </w:rPr>
        <w:t>AUIDF</w:t>
      </w:r>
      <w:proofErr w:type="spellEnd"/>
      <w:r w:rsidR="004A3BF7" w:rsidRPr="005A64A9">
        <w:rPr>
          <w:rFonts w:ascii="Calibri" w:hAnsi="Calibri" w:cs="Calibri"/>
          <w:sz w:val="20"/>
        </w:rPr>
        <w:t>)</w:t>
      </w:r>
      <w:r w:rsidR="00FA1879" w:rsidRPr="005A64A9">
        <w:rPr>
          <w:rStyle w:val="FootnoteReference"/>
          <w:rFonts w:ascii="Calibri" w:hAnsi="Calibri" w:cs="Calibri"/>
          <w:sz w:val="20"/>
        </w:rPr>
        <w:t xml:space="preserve"> </w:t>
      </w:r>
      <w:r w:rsidR="00FA1879" w:rsidRPr="005A64A9">
        <w:rPr>
          <w:rStyle w:val="FootnoteReference"/>
          <w:rFonts w:ascii="Calibri" w:hAnsi="Calibri" w:cs="Calibri"/>
          <w:sz w:val="20"/>
        </w:rPr>
        <w:footnoteReference w:id="6"/>
      </w:r>
      <w:r w:rsidR="00FA1879" w:rsidRPr="005A64A9">
        <w:rPr>
          <w:rFonts w:ascii="Calibri" w:hAnsi="Calibri" w:cs="Calibri"/>
          <w:sz w:val="20"/>
        </w:rPr>
        <w:t>.</w:t>
      </w:r>
      <w:r w:rsidR="004A3BF7" w:rsidRPr="005A64A9">
        <w:rPr>
          <w:rFonts w:ascii="Calibri" w:hAnsi="Calibri" w:cs="Calibri"/>
          <w:sz w:val="20"/>
        </w:rPr>
        <w:t xml:space="preserve"> </w:t>
      </w:r>
      <w:r w:rsidR="00FA1879" w:rsidRPr="005A64A9">
        <w:rPr>
          <w:rFonts w:ascii="Calibri" w:hAnsi="Calibri" w:cs="Calibri"/>
          <w:sz w:val="20"/>
        </w:rPr>
        <w:t xml:space="preserve">In 2014, 32 universities </w:t>
      </w:r>
      <w:r w:rsidR="00665CDF">
        <w:rPr>
          <w:rFonts w:ascii="Calibri" w:hAnsi="Calibri" w:cs="Calibri"/>
          <w:sz w:val="20"/>
        </w:rPr>
        <w:t>that reported data for the study spent</w:t>
      </w:r>
      <w:r w:rsidR="009D7DCC" w:rsidRPr="005A64A9">
        <w:rPr>
          <w:rFonts w:ascii="Calibri" w:hAnsi="Calibri" w:cs="Calibri"/>
          <w:sz w:val="20"/>
        </w:rPr>
        <w:t xml:space="preserve"> </w:t>
      </w:r>
      <w:r w:rsidR="005B40E2" w:rsidRPr="005A64A9">
        <w:rPr>
          <w:rFonts w:ascii="Calibri" w:hAnsi="Calibri" w:cs="Calibri"/>
          <w:sz w:val="20"/>
        </w:rPr>
        <w:t xml:space="preserve">$310.9 </w:t>
      </w:r>
      <w:r w:rsidR="0070147A" w:rsidRPr="005A64A9">
        <w:rPr>
          <w:rFonts w:ascii="Calibri" w:hAnsi="Calibri" w:cs="Calibri"/>
          <w:sz w:val="20"/>
        </w:rPr>
        <w:t>million</w:t>
      </w:r>
      <w:r w:rsidR="00BE0D5E" w:rsidRPr="005A64A9">
        <w:rPr>
          <w:rFonts w:ascii="Calibri" w:hAnsi="Calibri" w:cs="Calibri"/>
          <w:sz w:val="20"/>
        </w:rPr>
        <w:t>,</w:t>
      </w:r>
      <w:r w:rsidR="0070147A" w:rsidRPr="005A64A9">
        <w:rPr>
          <w:rFonts w:ascii="Calibri" w:hAnsi="Calibri" w:cs="Calibri"/>
          <w:sz w:val="20"/>
        </w:rPr>
        <w:t xml:space="preserve"> </w:t>
      </w:r>
      <w:r w:rsidR="005B40E2" w:rsidRPr="005A64A9">
        <w:rPr>
          <w:rFonts w:ascii="Calibri" w:hAnsi="Calibri" w:cs="Calibri"/>
          <w:sz w:val="20"/>
        </w:rPr>
        <w:t xml:space="preserve">in scholarships and stipends </w:t>
      </w:r>
      <w:r w:rsidR="00FA1879" w:rsidRPr="005A64A9">
        <w:rPr>
          <w:rFonts w:ascii="Calibri" w:hAnsi="Calibri" w:cs="Calibri"/>
          <w:sz w:val="20"/>
        </w:rPr>
        <w:t xml:space="preserve">to support </w:t>
      </w:r>
      <w:r w:rsidR="005B40E2" w:rsidRPr="005A64A9">
        <w:rPr>
          <w:rFonts w:ascii="Calibri" w:hAnsi="Calibri" w:cs="Calibri"/>
          <w:sz w:val="20"/>
        </w:rPr>
        <w:t>commencing international postgraduate research students</w:t>
      </w:r>
      <w:r w:rsidR="00A14B87" w:rsidRPr="005A64A9">
        <w:rPr>
          <w:rFonts w:ascii="Calibri" w:hAnsi="Calibri" w:cs="Calibri"/>
          <w:sz w:val="20"/>
        </w:rPr>
        <w:t>.</w:t>
      </w:r>
      <w:r w:rsidR="005B40E2" w:rsidRPr="005A64A9">
        <w:rPr>
          <w:rFonts w:ascii="Calibri" w:hAnsi="Calibri" w:cs="Calibri"/>
          <w:sz w:val="20"/>
        </w:rPr>
        <w:t xml:space="preserve"> </w:t>
      </w:r>
      <w:r w:rsidR="00FA1879" w:rsidRPr="005A64A9">
        <w:rPr>
          <w:rFonts w:ascii="Calibri" w:hAnsi="Calibri" w:cs="Calibri"/>
          <w:sz w:val="20"/>
        </w:rPr>
        <w:t>This funding</w:t>
      </w:r>
      <w:r w:rsidR="000754F1" w:rsidRPr="005A64A9">
        <w:rPr>
          <w:rFonts w:ascii="Calibri" w:hAnsi="Calibri" w:cs="Calibri"/>
          <w:sz w:val="20"/>
        </w:rPr>
        <w:t xml:space="preserve"> </w:t>
      </w:r>
      <w:r w:rsidR="0070147A" w:rsidRPr="005A64A9">
        <w:rPr>
          <w:rFonts w:ascii="Calibri" w:hAnsi="Calibri" w:cs="Calibri"/>
          <w:sz w:val="20"/>
        </w:rPr>
        <w:t>provided</w:t>
      </w:r>
      <w:r w:rsidR="005B40E2" w:rsidRPr="005A64A9">
        <w:rPr>
          <w:rFonts w:ascii="Calibri" w:hAnsi="Calibri" w:cs="Calibri"/>
          <w:sz w:val="20"/>
        </w:rPr>
        <w:t xml:space="preserve"> 3,022 full scholarships, 5,261 partial scholarships and 2,849 stipends</w:t>
      </w:r>
      <w:r w:rsidR="00641721" w:rsidRPr="005A64A9">
        <w:rPr>
          <w:rFonts w:ascii="Calibri" w:hAnsi="Calibri" w:cs="Calibri"/>
          <w:sz w:val="20"/>
        </w:rPr>
        <w:t xml:space="preserve"> </w:t>
      </w:r>
      <w:r w:rsidR="0070147A" w:rsidRPr="005A64A9">
        <w:rPr>
          <w:rFonts w:ascii="Calibri" w:hAnsi="Calibri" w:cs="Calibri"/>
          <w:sz w:val="20"/>
        </w:rPr>
        <w:t>in 2014</w:t>
      </w:r>
      <w:r w:rsidR="00475DC9" w:rsidRPr="005A64A9">
        <w:rPr>
          <w:rFonts w:ascii="Calibri" w:hAnsi="Calibri" w:cs="Calibri"/>
          <w:sz w:val="20"/>
        </w:rPr>
        <w:t>.</w:t>
      </w:r>
      <w:r w:rsidR="00A14B87" w:rsidRPr="005A64A9">
        <w:rPr>
          <w:rFonts w:ascii="Calibri" w:hAnsi="Calibri" w:cs="Calibri"/>
          <w:sz w:val="20"/>
        </w:rPr>
        <w:t xml:space="preserve"> </w:t>
      </w:r>
    </w:p>
    <w:p w:rsidR="00650E03" w:rsidRPr="005A64A9" w:rsidRDefault="00665CDF" w:rsidP="005A64A9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 summary</w:t>
      </w:r>
      <w:r w:rsidR="00FD2F27" w:rsidRPr="005A64A9">
        <w:rPr>
          <w:rFonts w:ascii="Calibri" w:hAnsi="Calibri" w:cs="Calibri"/>
          <w:sz w:val="20"/>
        </w:rPr>
        <w:t>,</w:t>
      </w:r>
      <w:r w:rsidR="002B518C" w:rsidRPr="005A64A9">
        <w:rPr>
          <w:rFonts w:ascii="Calibri" w:hAnsi="Calibri" w:cs="Calibri"/>
          <w:sz w:val="20"/>
        </w:rPr>
        <w:t xml:space="preserve"> the Australian Government and Australian universities invest </w:t>
      </w:r>
      <w:r w:rsidR="00F116A2">
        <w:rPr>
          <w:rFonts w:ascii="Calibri" w:hAnsi="Calibri" w:cs="Calibri"/>
          <w:sz w:val="20"/>
        </w:rPr>
        <w:t>nearly</w:t>
      </w:r>
      <w:r w:rsidR="002B518C" w:rsidRPr="005A64A9">
        <w:rPr>
          <w:rFonts w:ascii="Calibri" w:hAnsi="Calibri" w:cs="Calibri"/>
          <w:sz w:val="20"/>
        </w:rPr>
        <w:t xml:space="preserve"> $770 million </w:t>
      </w:r>
      <w:r>
        <w:rPr>
          <w:rFonts w:ascii="Calibri" w:hAnsi="Calibri" w:cs="Calibri"/>
          <w:sz w:val="20"/>
        </w:rPr>
        <w:t xml:space="preserve">per annum </w:t>
      </w:r>
      <w:r w:rsidR="002B518C" w:rsidRPr="005A64A9">
        <w:rPr>
          <w:rFonts w:ascii="Calibri" w:hAnsi="Calibri" w:cs="Calibri"/>
          <w:sz w:val="20"/>
        </w:rPr>
        <w:t xml:space="preserve">to support international students </w:t>
      </w:r>
      <w:r w:rsidR="006A75D7" w:rsidRPr="005A64A9">
        <w:rPr>
          <w:rFonts w:ascii="Calibri" w:hAnsi="Calibri" w:cs="Calibri"/>
          <w:sz w:val="20"/>
        </w:rPr>
        <w:t xml:space="preserve">studying </w:t>
      </w:r>
      <w:r w:rsidR="00FD2F27" w:rsidRPr="005A64A9">
        <w:rPr>
          <w:rFonts w:ascii="Calibri" w:hAnsi="Calibri" w:cs="Calibri"/>
          <w:sz w:val="20"/>
        </w:rPr>
        <w:t>in Australia</w:t>
      </w:r>
      <w:r w:rsidR="002B518C" w:rsidRPr="005A64A9">
        <w:rPr>
          <w:rFonts w:ascii="Calibri" w:hAnsi="Calibri" w:cs="Calibri"/>
          <w:sz w:val="20"/>
        </w:rPr>
        <w:t xml:space="preserve">. </w:t>
      </w:r>
      <w:r>
        <w:rPr>
          <w:rFonts w:ascii="Calibri" w:hAnsi="Calibri" w:cs="Calibri"/>
          <w:sz w:val="20"/>
        </w:rPr>
        <w:t xml:space="preserve">This represents </w:t>
      </w:r>
      <w:r w:rsidR="00F116A2">
        <w:rPr>
          <w:rFonts w:ascii="Calibri" w:hAnsi="Calibri" w:cs="Calibri"/>
          <w:sz w:val="20"/>
        </w:rPr>
        <w:t xml:space="preserve">around </w:t>
      </w:r>
      <w:r>
        <w:rPr>
          <w:rFonts w:ascii="Calibri" w:hAnsi="Calibri" w:cs="Calibri"/>
          <w:sz w:val="20"/>
        </w:rPr>
        <w:t>12 per cent of the total value of tuition fees paid by international students studying higher education in 2015 ($6,417 million).</w:t>
      </w:r>
    </w:p>
    <w:sectPr w:rsidR="00650E03" w:rsidRPr="005A64A9" w:rsidSect="007C2435">
      <w:pgSz w:w="11906" w:h="16838"/>
      <w:pgMar w:top="1440" w:right="424" w:bottom="1440" w:left="426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39" w:rsidRDefault="00780D39" w:rsidP="00560003">
      <w:r>
        <w:separator/>
      </w:r>
    </w:p>
  </w:endnote>
  <w:endnote w:type="continuationSeparator" w:id="0">
    <w:p w:rsidR="00780D39" w:rsidRDefault="00780D39" w:rsidP="0056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39" w:rsidRPr="00A81655" w:rsidRDefault="00780D39" w:rsidP="00A81655">
      <w:pPr>
        <w:pStyle w:val="Footer"/>
      </w:pPr>
    </w:p>
  </w:footnote>
  <w:footnote w:type="continuationSeparator" w:id="0">
    <w:p w:rsidR="00780D39" w:rsidRDefault="00780D39" w:rsidP="00560003">
      <w:r>
        <w:continuationSeparator/>
      </w:r>
    </w:p>
  </w:footnote>
  <w:footnote w:id="1">
    <w:p w:rsidR="00560003" w:rsidRPr="00320CC6" w:rsidRDefault="00560003" w:rsidP="007C2435">
      <w:pPr>
        <w:pStyle w:val="FootnoteText"/>
        <w:rPr>
          <w:sz w:val="12"/>
          <w:szCs w:val="12"/>
        </w:rPr>
      </w:pPr>
      <w:r w:rsidRPr="00320CC6">
        <w:rPr>
          <w:rStyle w:val="FootnoteReference"/>
          <w:sz w:val="12"/>
          <w:szCs w:val="12"/>
        </w:rPr>
        <w:footnoteRef/>
      </w:r>
      <w:r w:rsidRPr="00320CC6">
        <w:rPr>
          <w:sz w:val="12"/>
          <w:szCs w:val="12"/>
        </w:rPr>
        <w:t xml:space="preserve"> The departments' international student data at: </w:t>
      </w:r>
      <w:hyperlink r:id="rId1" w:history="1">
        <w:r w:rsidRPr="00320CC6">
          <w:rPr>
            <w:rStyle w:val="Hyperlink"/>
            <w:sz w:val="12"/>
            <w:szCs w:val="12"/>
          </w:rPr>
          <w:t>https://internationaleducation.gov.au/Pages/default.aspx</w:t>
        </w:r>
      </w:hyperlink>
      <w:r w:rsidRPr="00320CC6">
        <w:rPr>
          <w:sz w:val="12"/>
          <w:szCs w:val="12"/>
        </w:rPr>
        <w:t>.</w:t>
      </w:r>
      <w:r w:rsidR="00FF77D7" w:rsidRPr="00320CC6">
        <w:rPr>
          <w:sz w:val="12"/>
          <w:szCs w:val="12"/>
        </w:rPr>
        <w:t xml:space="preserve"> Student data used in this Research snapshot was from the 2015 full year pivot table.</w:t>
      </w:r>
    </w:p>
  </w:footnote>
  <w:footnote w:id="2">
    <w:p w:rsidR="00937C1E" w:rsidRPr="00307E85" w:rsidRDefault="000754F1" w:rsidP="007C2435">
      <w:pPr>
        <w:pStyle w:val="FootnoteText"/>
        <w:rPr>
          <w:sz w:val="12"/>
        </w:rPr>
      </w:pPr>
      <w:r w:rsidRPr="00937C1E">
        <w:rPr>
          <w:rStyle w:val="FootnoteReference"/>
          <w:sz w:val="12"/>
        </w:rPr>
        <w:footnoteRef/>
      </w:r>
      <w:r w:rsidRPr="00937C1E">
        <w:rPr>
          <w:sz w:val="12"/>
        </w:rPr>
        <w:t xml:space="preserve"> </w:t>
      </w:r>
      <w:r w:rsidR="00FF77D7" w:rsidRPr="00937C1E">
        <w:rPr>
          <w:sz w:val="12"/>
        </w:rPr>
        <w:t>Table (</w:t>
      </w:r>
      <w:proofErr w:type="spellStart"/>
      <w:r w:rsidR="00FF77D7" w:rsidRPr="00937C1E">
        <w:rPr>
          <w:sz w:val="12"/>
        </w:rPr>
        <w:t>i</w:t>
      </w:r>
      <w:proofErr w:type="spellEnd"/>
      <w:r w:rsidR="00FF77D7" w:rsidRPr="00937C1E">
        <w:rPr>
          <w:sz w:val="12"/>
        </w:rPr>
        <w:t xml:space="preserve">) Summary of student numbers </w:t>
      </w:r>
      <w:r w:rsidR="00FF77D7">
        <w:rPr>
          <w:sz w:val="12"/>
        </w:rPr>
        <w:t>for</w:t>
      </w:r>
      <w:r w:rsidR="00B42D28" w:rsidRPr="00937C1E">
        <w:rPr>
          <w:sz w:val="12"/>
        </w:rPr>
        <w:t xml:space="preserve"> 2015 first half year student data</w:t>
      </w:r>
      <w:r w:rsidR="00FF77D7">
        <w:rPr>
          <w:sz w:val="12"/>
        </w:rPr>
        <w:t>,</w:t>
      </w:r>
      <w:r w:rsidR="00B42D28" w:rsidRPr="00937C1E">
        <w:rPr>
          <w:sz w:val="12"/>
        </w:rPr>
        <w:t xml:space="preserve"> </w:t>
      </w:r>
      <w:r w:rsidR="00FF77D7" w:rsidRPr="00937C1E">
        <w:rPr>
          <w:sz w:val="12"/>
        </w:rPr>
        <w:t>Higher education statistics</w:t>
      </w:r>
      <w:r w:rsidR="00FF77D7">
        <w:rPr>
          <w:sz w:val="12"/>
        </w:rPr>
        <w:t xml:space="preserve"> at</w:t>
      </w:r>
      <w:r w:rsidR="00B42D28" w:rsidRPr="00937C1E">
        <w:rPr>
          <w:sz w:val="12"/>
        </w:rPr>
        <w:t>:</w:t>
      </w:r>
      <w:r w:rsidR="00B42D28" w:rsidRPr="00937C1E">
        <w:t xml:space="preserve"> </w:t>
      </w:r>
      <w:hyperlink r:id="rId2" w:history="1">
        <w:r w:rsidR="00B42D28" w:rsidRPr="00937C1E">
          <w:rPr>
            <w:rStyle w:val="Hyperlink"/>
            <w:sz w:val="12"/>
          </w:rPr>
          <w:t>https://docs.education.gov.au/node/39331</w:t>
        </w:r>
      </w:hyperlink>
    </w:p>
  </w:footnote>
  <w:footnote w:id="3">
    <w:p w:rsidR="00C02DB3" w:rsidRPr="00307E85" w:rsidRDefault="00C02DB3" w:rsidP="00C02DB3">
      <w:pPr>
        <w:pStyle w:val="FootnoteText"/>
        <w:tabs>
          <w:tab w:val="left" w:pos="6096"/>
        </w:tabs>
        <w:rPr>
          <w:color w:val="0000FF" w:themeColor="hyperlink"/>
          <w:sz w:val="12"/>
          <w:szCs w:val="12"/>
          <w:u w:val="single"/>
        </w:rPr>
      </w:pPr>
      <w:r w:rsidRPr="00937C1E">
        <w:rPr>
          <w:rStyle w:val="FootnoteReference"/>
          <w:sz w:val="12"/>
          <w:szCs w:val="12"/>
        </w:rPr>
        <w:footnoteRef/>
      </w:r>
      <w:r w:rsidRPr="00937C1E">
        <w:rPr>
          <w:sz w:val="12"/>
          <w:szCs w:val="12"/>
        </w:rPr>
        <w:t xml:space="preserve"> </w:t>
      </w:r>
      <w:hyperlink r:id="rId3" w:history="1">
        <w:r w:rsidRPr="00937C1E">
          <w:rPr>
            <w:rStyle w:val="Hyperlink"/>
            <w:sz w:val="12"/>
            <w:szCs w:val="12"/>
          </w:rPr>
          <w:t>https://internationaleducation.gov.au/Endeavour%20program/Scholarships-and-Fellowships/Pages/default.aspx</w:t>
        </w:r>
      </w:hyperlink>
    </w:p>
  </w:footnote>
  <w:footnote w:id="4">
    <w:p w:rsidR="00937C1E" w:rsidRPr="00307E85" w:rsidRDefault="00DE0866" w:rsidP="007C2435">
      <w:pPr>
        <w:pStyle w:val="FootnoteText"/>
        <w:rPr>
          <w:color w:val="0000FF" w:themeColor="hyperlink"/>
          <w:sz w:val="12"/>
          <w:szCs w:val="12"/>
          <w:u w:val="single"/>
        </w:rPr>
      </w:pPr>
      <w:r w:rsidRPr="00937C1E">
        <w:rPr>
          <w:rStyle w:val="FootnoteReference"/>
          <w:sz w:val="12"/>
          <w:szCs w:val="12"/>
        </w:rPr>
        <w:footnoteRef/>
      </w:r>
      <w:r w:rsidRPr="00937C1E">
        <w:rPr>
          <w:sz w:val="12"/>
          <w:szCs w:val="12"/>
        </w:rPr>
        <w:t xml:space="preserve"> </w:t>
      </w:r>
      <w:proofErr w:type="spellStart"/>
      <w:r w:rsidR="00475DC9">
        <w:rPr>
          <w:sz w:val="12"/>
          <w:szCs w:val="12"/>
        </w:rPr>
        <w:t>IPRS</w:t>
      </w:r>
      <w:proofErr w:type="spellEnd"/>
      <w:r w:rsidRPr="00937C1E">
        <w:rPr>
          <w:sz w:val="12"/>
          <w:szCs w:val="12"/>
        </w:rPr>
        <w:t xml:space="preserve"> at: </w:t>
      </w:r>
      <w:hyperlink r:id="rId4" w:history="1">
        <w:r w:rsidRPr="00937C1E">
          <w:rPr>
            <w:rStyle w:val="Hyperlink"/>
            <w:sz w:val="12"/>
            <w:szCs w:val="12"/>
          </w:rPr>
          <w:t>https://www.education.gov.au/international-postgraduate-research-scholarships</w:t>
        </w:r>
      </w:hyperlink>
    </w:p>
  </w:footnote>
  <w:footnote w:id="5">
    <w:p w:rsidR="00610139" w:rsidRPr="00937C1E" w:rsidRDefault="00610139" w:rsidP="00610139">
      <w:pPr>
        <w:pStyle w:val="FootnoteText"/>
        <w:rPr>
          <w:sz w:val="12"/>
          <w:szCs w:val="12"/>
        </w:rPr>
      </w:pPr>
      <w:r w:rsidRPr="00F66FDE">
        <w:rPr>
          <w:rStyle w:val="FootnoteReference"/>
          <w:sz w:val="12"/>
          <w:szCs w:val="12"/>
        </w:rPr>
        <w:footnoteRef/>
      </w:r>
      <w:r w:rsidRPr="00F66FDE">
        <w:rPr>
          <w:sz w:val="12"/>
          <w:szCs w:val="12"/>
        </w:rPr>
        <w:t xml:space="preserve"> </w:t>
      </w:r>
      <w:hyperlink r:id="rId5" w:history="1">
        <w:r w:rsidRPr="00F66FDE">
          <w:rPr>
            <w:rStyle w:val="Hyperlink"/>
            <w:sz w:val="12"/>
            <w:szCs w:val="12"/>
          </w:rPr>
          <w:t>http://dfat.gov.au/about-us/publications/Pages/australia-awards-statistical-profile.aspx</w:t>
        </w:r>
      </w:hyperlink>
    </w:p>
  </w:footnote>
  <w:footnote w:id="6">
    <w:p w:rsidR="005A64A9" w:rsidRDefault="00FA1879" w:rsidP="00FA1879">
      <w:pPr>
        <w:pStyle w:val="FootnoteText"/>
        <w:rPr>
          <w:rStyle w:val="Hyperlink"/>
          <w:sz w:val="12"/>
        </w:rPr>
      </w:pPr>
      <w:r w:rsidRPr="00937C1E"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A</w:t>
      </w:r>
      <w:r w:rsidR="004B735B">
        <w:rPr>
          <w:sz w:val="12"/>
          <w:szCs w:val="12"/>
        </w:rPr>
        <w:t xml:space="preserve">n unpublished </w:t>
      </w:r>
      <w:r>
        <w:rPr>
          <w:sz w:val="12"/>
          <w:szCs w:val="12"/>
        </w:rPr>
        <w:t xml:space="preserve">report </w:t>
      </w:r>
      <w:r w:rsidR="004B735B">
        <w:rPr>
          <w:sz w:val="12"/>
          <w:szCs w:val="12"/>
        </w:rPr>
        <w:t xml:space="preserve">prepared by </w:t>
      </w:r>
      <w:proofErr w:type="spellStart"/>
      <w:r w:rsidR="004B735B">
        <w:rPr>
          <w:sz w:val="12"/>
          <w:szCs w:val="12"/>
        </w:rPr>
        <w:t>i</w:t>
      </w:r>
      <w:proofErr w:type="spellEnd"/>
      <w:r w:rsidR="004B735B">
        <w:rPr>
          <w:sz w:val="12"/>
          <w:szCs w:val="12"/>
        </w:rPr>
        <w:t>-g</w:t>
      </w:r>
      <w:r>
        <w:rPr>
          <w:sz w:val="12"/>
          <w:szCs w:val="12"/>
        </w:rPr>
        <w:t xml:space="preserve">raduate </w:t>
      </w:r>
      <w:r w:rsidR="004B735B">
        <w:rPr>
          <w:sz w:val="12"/>
          <w:szCs w:val="12"/>
        </w:rPr>
        <w:t xml:space="preserve">in late 2015 and kindly provided to the department by the </w:t>
      </w:r>
      <w:proofErr w:type="spellStart"/>
      <w:r w:rsidR="004B735B">
        <w:rPr>
          <w:sz w:val="12"/>
          <w:szCs w:val="12"/>
        </w:rPr>
        <w:t>AUIDF</w:t>
      </w:r>
      <w:proofErr w:type="spellEnd"/>
      <w:r w:rsidR="004B735B">
        <w:rPr>
          <w:sz w:val="12"/>
          <w:szCs w:val="12"/>
        </w:rPr>
        <w:t>.</w:t>
      </w:r>
      <w:r>
        <w:rPr>
          <w:rStyle w:val="Hyperlink"/>
          <w:sz w:val="12"/>
        </w:rPr>
        <w:t xml:space="preserve"> </w:t>
      </w:r>
    </w:p>
    <w:p w:rsidR="005A64A9" w:rsidRPr="00665CDF" w:rsidRDefault="005A64A9" w:rsidP="005A64A9">
      <w:pPr>
        <w:spacing w:line="276" w:lineRule="auto"/>
        <w:rPr>
          <w:rFonts w:asciiTheme="minorHAnsi" w:hAnsiTheme="minorHAnsi" w:cstheme="minorHAnsi"/>
          <w:color w:val="000000"/>
          <w:sz w:val="4"/>
          <w:szCs w:val="4"/>
        </w:rPr>
      </w:pPr>
    </w:p>
    <w:p w:rsidR="00FA1879" w:rsidRPr="005A64A9" w:rsidRDefault="005A64A9" w:rsidP="00665CDF">
      <w:pPr>
        <w:rPr>
          <w:rFonts w:asciiTheme="minorHAnsi" w:hAnsiTheme="minorHAnsi" w:cstheme="minorHAnsi"/>
          <w:sz w:val="12"/>
          <w:szCs w:val="12"/>
        </w:rPr>
      </w:pPr>
      <w:r w:rsidRPr="005A64A9">
        <w:rPr>
          <w:rFonts w:asciiTheme="minorHAnsi" w:hAnsiTheme="minorHAnsi" w:cstheme="minorHAnsi"/>
          <w:color w:val="000000"/>
          <w:sz w:val="12"/>
          <w:szCs w:val="12"/>
        </w:rPr>
        <w:t xml:space="preserve">For further information about this Research Snapshot or the Research Snapshot Series contact the International Research and Analysis Unit by email at: </w:t>
      </w:r>
      <w:hyperlink r:id="rId6" w:history="1">
        <w:r w:rsidRPr="005A64A9">
          <w:rPr>
            <w:rStyle w:val="Hyperlink"/>
            <w:rFonts w:asciiTheme="minorHAnsi" w:hAnsiTheme="minorHAnsi" w:cstheme="minorHAnsi"/>
            <w:sz w:val="12"/>
            <w:szCs w:val="12"/>
          </w:rPr>
          <w:t>IEResearch@education.gov.au</w:t>
        </w:r>
      </w:hyperlink>
      <w:r w:rsidRPr="005A64A9">
        <w:rPr>
          <w:rFonts w:asciiTheme="minorHAnsi" w:hAnsiTheme="minorHAnsi" w:cstheme="minorHAnsi"/>
          <w:sz w:val="12"/>
          <w:szCs w:val="12"/>
        </w:rPr>
        <w:t xml:space="preserve">. The Research Snapshot series can be accessed from </w:t>
      </w:r>
      <w:hyperlink r:id="rId7" w:history="1">
        <w:r w:rsidRPr="005A64A9">
          <w:rPr>
            <w:rStyle w:val="Hyperlink"/>
            <w:rFonts w:asciiTheme="minorHAnsi" w:hAnsiTheme="minorHAnsi" w:cstheme="minorHAnsi"/>
            <w:sz w:val="12"/>
            <w:szCs w:val="12"/>
          </w:rPr>
          <w:t>https://internationaleducation.gov.au/research/research-snapshots/pages/default.aspx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7137"/>
    <w:multiLevelType w:val="hybridMultilevel"/>
    <w:tmpl w:val="49DC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5"/>
    <w:rsid w:val="00007335"/>
    <w:rsid w:val="00013864"/>
    <w:rsid w:val="000358F4"/>
    <w:rsid w:val="00046FF7"/>
    <w:rsid w:val="00061F5D"/>
    <w:rsid w:val="00073B06"/>
    <w:rsid w:val="000754F1"/>
    <w:rsid w:val="000B2A58"/>
    <w:rsid w:val="000E45F1"/>
    <w:rsid w:val="000F4342"/>
    <w:rsid w:val="00103C68"/>
    <w:rsid w:val="00104922"/>
    <w:rsid w:val="00105B9B"/>
    <w:rsid w:val="00112BE7"/>
    <w:rsid w:val="00117D4E"/>
    <w:rsid w:val="0012224F"/>
    <w:rsid w:val="001367B7"/>
    <w:rsid w:val="00140B88"/>
    <w:rsid w:val="00144870"/>
    <w:rsid w:val="00163539"/>
    <w:rsid w:val="00186EAD"/>
    <w:rsid w:val="001B3ABA"/>
    <w:rsid w:val="001F26C2"/>
    <w:rsid w:val="001F446E"/>
    <w:rsid w:val="002147CF"/>
    <w:rsid w:val="002151DC"/>
    <w:rsid w:val="002225C6"/>
    <w:rsid w:val="00235887"/>
    <w:rsid w:val="00236FA5"/>
    <w:rsid w:val="00257942"/>
    <w:rsid w:val="0026443D"/>
    <w:rsid w:val="00264F5B"/>
    <w:rsid w:val="00297376"/>
    <w:rsid w:val="00297B3B"/>
    <w:rsid w:val="002A146A"/>
    <w:rsid w:val="002A5E95"/>
    <w:rsid w:val="002B518C"/>
    <w:rsid w:val="002D3EB8"/>
    <w:rsid w:val="002E18DA"/>
    <w:rsid w:val="002E430C"/>
    <w:rsid w:val="002E4894"/>
    <w:rsid w:val="002F63C9"/>
    <w:rsid w:val="00301556"/>
    <w:rsid w:val="00307E85"/>
    <w:rsid w:val="00317CF6"/>
    <w:rsid w:val="00320CC6"/>
    <w:rsid w:val="003242BA"/>
    <w:rsid w:val="0034445E"/>
    <w:rsid w:val="003516C7"/>
    <w:rsid w:val="00361659"/>
    <w:rsid w:val="00397FFA"/>
    <w:rsid w:val="003D32D5"/>
    <w:rsid w:val="003F4CCE"/>
    <w:rsid w:val="004112BC"/>
    <w:rsid w:val="004173C3"/>
    <w:rsid w:val="00440D1B"/>
    <w:rsid w:val="00463E3D"/>
    <w:rsid w:val="004644E6"/>
    <w:rsid w:val="00464E4A"/>
    <w:rsid w:val="00470F39"/>
    <w:rsid w:val="00475DC9"/>
    <w:rsid w:val="004A1DFF"/>
    <w:rsid w:val="004A3BF7"/>
    <w:rsid w:val="004B735B"/>
    <w:rsid w:val="004C6F26"/>
    <w:rsid w:val="004D3409"/>
    <w:rsid w:val="00512A0C"/>
    <w:rsid w:val="00560003"/>
    <w:rsid w:val="005901C1"/>
    <w:rsid w:val="005A64A9"/>
    <w:rsid w:val="005B284A"/>
    <w:rsid w:val="005B40E2"/>
    <w:rsid w:val="005B622A"/>
    <w:rsid w:val="005C041D"/>
    <w:rsid w:val="005C782D"/>
    <w:rsid w:val="005E3742"/>
    <w:rsid w:val="00610139"/>
    <w:rsid w:val="006118CC"/>
    <w:rsid w:val="00641721"/>
    <w:rsid w:val="00650E03"/>
    <w:rsid w:val="00651AB8"/>
    <w:rsid w:val="00665CDF"/>
    <w:rsid w:val="006720CD"/>
    <w:rsid w:val="00674CC5"/>
    <w:rsid w:val="0069699F"/>
    <w:rsid w:val="006A0D0E"/>
    <w:rsid w:val="006A75D7"/>
    <w:rsid w:val="006B77E6"/>
    <w:rsid w:val="006F49A5"/>
    <w:rsid w:val="0070147A"/>
    <w:rsid w:val="00724ED5"/>
    <w:rsid w:val="007641FA"/>
    <w:rsid w:val="00770C1F"/>
    <w:rsid w:val="00775DAD"/>
    <w:rsid w:val="00780D39"/>
    <w:rsid w:val="00781F05"/>
    <w:rsid w:val="0078205D"/>
    <w:rsid w:val="007A2AB1"/>
    <w:rsid w:val="007B2FF8"/>
    <w:rsid w:val="007C2435"/>
    <w:rsid w:val="007C629A"/>
    <w:rsid w:val="007D29CD"/>
    <w:rsid w:val="007D4556"/>
    <w:rsid w:val="007D4AAA"/>
    <w:rsid w:val="00803610"/>
    <w:rsid w:val="00830866"/>
    <w:rsid w:val="00834108"/>
    <w:rsid w:val="00844748"/>
    <w:rsid w:val="00846AA2"/>
    <w:rsid w:val="00847224"/>
    <w:rsid w:val="0085224E"/>
    <w:rsid w:val="00877CFB"/>
    <w:rsid w:val="0088680F"/>
    <w:rsid w:val="00896AAA"/>
    <w:rsid w:val="008A36E5"/>
    <w:rsid w:val="00903650"/>
    <w:rsid w:val="009143B9"/>
    <w:rsid w:val="0091587E"/>
    <w:rsid w:val="0092752E"/>
    <w:rsid w:val="00937C1E"/>
    <w:rsid w:val="009A69FB"/>
    <w:rsid w:val="009B71A7"/>
    <w:rsid w:val="009C3A47"/>
    <w:rsid w:val="009C47C7"/>
    <w:rsid w:val="009C7076"/>
    <w:rsid w:val="009C7BCC"/>
    <w:rsid w:val="009D7DCC"/>
    <w:rsid w:val="009E043E"/>
    <w:rsid w:val="00A14B87"/>
    <w:rsid w:val="00A16DE2"/>
    <w:rsid w:val="00A2044C"/>
    <w:rsid w:val="00A463BD"/>
    <w:rsid w:val="00A52CEB"/>
    <w:rsid w:val="00A77AEE"/>
    <w:rsid w:val="00A81655"/>
    <w:rsid w:val="00A970D7"/>
    <w:rsid w:val="00AC6ABC"/>
    <w:rsid w:val="00AD31AE"/>
    <w:rsid w:val="00AD3BD8"/>
    <w:rsid w:val="00AE56D3"/>
    <w:rsid w:val="00AF0486"/>
    <w:rsid w:val="00B175C6"/>
    <w:rsid w:val="00B217F7"/>
    <w:rsid w:val="00B42D28"/>
    <w:rsid w:val="00B65152"/>
    <w:rsid w:val="00B70AF5"/>
    <w:rsid w:val="00B70F7D"/>
    <w:rsid w:val="00B87F10"/>
    <w:rsid w:val="00B9112F"/>
    <w:rsid w:val="00BB543D"/>
    <w:rsid w:val="00BE0D5E"/>
    <w:rsid w:val="00C02DB3"/>
    <w:rsid w:val="00C24B7F"/>
    <w:rsid w:val="00C274D8"/>
    <w:rsid w:val="00C314F2"/>
    <w:rsid w:val="00C422E1"/>
    <w:rsid w:val="00C57A72"/>
    <w:rsid w:val="00C64988"/>
    <w:rsid w:val="00C836B3"/>
    <w:rsid w:val="00CB5752"/>
    <w:rsid w:val="00CE14CC"/>
    <w:rsid w:val="00CF359E"/>
    <w:rsid w:val="00CF4227"/>
    <w:rsid w:val="00CF53F2"/>
    <w:rsid w:val="00D33034"/>
    <w:rsid w:val="00D40662"/>
    <w:rsid w:val="00D5218A"/>
    <w:rsid w:val="00D66AE3"/>
    <w:rsid w:val="00D75634"/>
    <w:rsid w:val="00D776A4"/>
    <w:rsid w:val="00D81376"/>
    <w:rsid w:val="00D97D5E"/>
    <w:rsid w:val="00DB1736"/>
    <w:rsid w:val="00DC24EC"/>
    <w:rsid w:val="00DC53CC"/>
    <w:rsid w:val="00DE0866"/>
    <w:rsid w:val="00DE33E6"/>
    <w:rsid w:val="00DE5D23"/>
    <w:rsid w:val="00E14472"/>
    <w:rsid w:val="00E211A5"/>
    <w:rsid w:val="00E52209"/>
    <w:rsid w:val="00E52ED0"/>
    <w:rsid w:val="00E71A94"/>
    <w:rsid w:val="00E91EEC"/>
    <w:rsid w:val="00EB7D61"/>
    <w:rsid w:val="00EC06C3"/>
    <w:rsid w:val="00EC2993"/>
    <w:rsid w:val="00EC393B"/>
    <w:rsid w:val="00ED211B"/>
    <w:rsid w:val="00EE79CA"/>
    <w:rsid w:val="00F116A2"/>
    <w:rsid w:val="00F26CC7"/>
    <w:rsid w:val="00F519D5"/>
    <w:rsid w:val="00F607C6"/>
    <w:rsid w:val="00F64904"/>
    <w:rsid w:val="00F66FDE"/>
    <w:rsid w:val="00F8215D"/>
    <w:rsid w:val="00F822A9"/>
    <w:rsid w:val="00F84E78"/>
    <w:rsid w:val="00F87ADC"/>
    <w:rsid w:val="00F90449"/>
    <w:rsid w:val="00FA1879"/>
    <w:rsid w:val="00FA37A1"/>
    <w:rsid w:val="00FD2F27"/>
    <w:rsid w:val="00FD43FF"/>
    <w:rsid w:val="00FE115B"/>
    <w:rsid w:val="00FE7BBB"/>
    <w:rsid w:val="00FF590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B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3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3B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3B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locked/>
    <w:rsid w:val="00CB575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3B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3B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43B9"/>
    <w:rPr>
      <w:rFonts w:ascii="Cambria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CB5752"/>
    <w:rPr>
      <w:rFonts w:ascii="Arial" w:eastAsia="Calibri" w:hAnsi="Arial" w:cs="Arial"/>
      <w:sz w:val="22"/>
      <w:szCs w:val="22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9143B9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locked/>
    <w:rsid w:val="00CB5752"/>
    <w:rPr>
      <w:rFonts w:ascii="Arial" w:eastAsiaTheme="minorHAnsi" w:hAnsi="Arial" w:cs="Arial"/>
      <w:sz w:val="22"/>
      <w:szCs w:val="22"/>
    </w:rPr>
  </w:style>
  <w:style w:type="character" w:styleId="Emphasis">
    <w:name w:val="Emphasis"/>
    <w:basedOn w:val="DefaultParagraphFont"/>
    <w:qFormat/>
    <w:rsid w:val="009143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00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600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0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0C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7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B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3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3B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3B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locked/>
    <w:rsid w:val="00CB575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3B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3B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43B9"/>
    <w:rPr>
      <w:rFonts w:ascii="Cambria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CB5752"/>
    <w:rPr>
      <w:rFonts w:ascii="Arial" w:eastAsia="Calibri" w:hAnsi="Arial" w:cs="Arial"/>
      <w:sz w:val="22"/>
      <w:szCs w:val="22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9143B9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locked/>
    <w:rsid w:val="00CB5752"/>
    <w:rPr>
      <w:rFonts w:ascii="Arial" w:eastAsiaTheme="minorHAnsi" w:hAnsi="Arial" w:cs="Arial"/>
      <w:sz w:val="22"/>
      <w:szCs w:val="22"/>
    </w:rPr>
  </w:style>
  <w:style w:type="character" w:styleId="Emphasis">
    <w:name w:val="Emphasis"/>
    <w:basedOn w:val="DefaultParagraphFont"/>
    <w:qFormat/>
    <w:rsid w:val="009143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00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600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0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0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0C"/>
    <w:rPr>
      <w:rFonts w:ascii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7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tionaleducation.gov.au/Scholarships/Scholarships-and-Fellowships/Pages/default.aspx" TargetMode="External"/><Relationship Id="rId7" Type="http://schemas.openxmlformats.org/officeDocument/2006/relationships/hyperlink" Target="https://internationaleducation.gov.au/research/research-snapshots/pages/default.aspx" TargetMode="External"/><Relationship Id="rId2" Type="http://schemas.openxmlformats.org/officeDocument/2006/relationships/hyperlink" Target="https://docs.education.gov.au/node/39331" TargetMode="External"/><Relationship Id="rId1" Type="http://schemas.openxmlformats.org/officeDocument/2006/relationships/hyperlink" Target="https://internationaleducation.gov.au/Pages/default.aspx" TargetMode="External"/><Relationship Id="rId6" Type="http://schemas.openxmlformats.org/officeDocument/2006/relationships/hyperlink" Target="mailto:IEResearch@education.gov.au" TargetMode="External"/><Relationship Id="rId5" Type="http://schemas.openxmlformats.org/officeDocument/2006/relationships/hyperlink" Target="http://dfat.gov.au/about-us/publications/Pages/australia-awards-statistical-profile.aspx" TargetMode="External"/><Relationship Id="rId4" Type="http://schemas.openxmlformats.org/officeDocument/2006/relationships/hyperlink" Target="https://www.education.gov.au/international-postgraduate-research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7812A-8234-4FA5-8203-497452F103E5}"/>
</file>

<file path=customXml/itemProps2.xml><?xml version="1.0" encoding="utf-8"?>
<ds:datastoreItem xmlns:ds="http://schemas.openxmlformats.org/officeDocument/2006/customXml" ds:itemID="{CFCC8E82-7348-4CE3-84ED-782176B26195}"/>
</file>

<file path=customXml/itemProps3.xml><?xml version="1.0" encoding="utf-8"?>
<ds:datastoreItem xmlns:ds="http://schemas.openxmlformats.org/officeDocument/2006/customXml" ds:itemID="{0188D6BF-2316-4BFD-9640-DF92B840D8DB}"/>
</file>

<file path=customXml/itemProps4.xml><?xml version="1.0" encoding="utf-8"?>
<ds:datastoreItem xmlns:ds="http://schemas.openxmlformats.org/officeDocument/2006/customXml" ds:itemID="{FA88DB24-475C-46B0-B258-8FD41ADDC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Sereana Vaqewa</dc:creator>
  <cp:lastModifiedBy>Sereana Vaqewa</cp:lastModifiedBy>
  <cp:revision>2</cp:revision>
  <cp:lastPrinted>2016-07-25T01:59:00Z</cp:lastPrinted>
  <dcterms:created xsi:type="dcterms:W3CDTF">2016-07-25T02:38:00Z</dcterms:created>
  <dcterms:modified xsi:type="dcterms:W3CDTF">2016-07-25T02:38:00Z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