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4B" w:rsidRDefault="00D92324" w:rsidP="00E1604B">
      <w:pPr>
        <w:pStyle w:val="BodyText"/>
        <w:sectPr w:rsidR="00E1604B" w:rsidSect="00E1604B">
          <w:headerReference w:type="default" r:id="rId12"/>
          <w:footerReference w:type="default" r:id="rId13"/>
          <w:footerReference w:type="first" r:id="rId14"/>
          <w:type w:val="continuous"/>
          <w:pgSz w:w="11906" w:h="16838"/>
          <w:pgMar w:top="0" w:right="1440" w:bottom="1440" w:left="0" w:header="680" w:footer="567" w:gutter="0"/>
          <w:cols w:space="708"/>
          <w:titlePg/>
          <w:docGrid w:linePitch="360"/>
        </w:sectPr>
      </w:pPr>
      <w:r w:rsidRPr="00D92324">
        <w:rPr>
          <w:noProof/>
        </w:rPr>
        <mc:AlternateContent>
          <mc:Choice Requires="wps">
            <w:drawing>
              <wp:anchor distT="0" distB="0" distL="114300" distR="114300" simplePos="0" relativeHeight="251659264" behindDoc="0" locked="0" layoutInCell="1" allowOverlap="1" wp14:anchorId="46090B15" wp14:editId="63FAF16E">
                <wp:simplePos x="0" y="0"/>
                <wp:positionH relativeFrom="column">
                  <wp:posOffset>6177088</wp:posOffset>
                </wp:positionH>
                <wp:positionV relativeFrom="paragraph">
                  <wp:posOffset>2413089</wp:posOffset>
                </wp:positionV>
                <wp:extent cx="978196" cy="297712"/>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196" cy="297712"/>
                        </a:xfrm>
                        <a:prstGeom prst="rect">
                          <a:avLst/>
                        </a:prstGeom>
                        <a:solidFill>
                          <a:srgbClr val="FFFFFF"/>
                        </a:solidFill>
                        <a:ln w="9525">
                          <a:noFill/>
                          <a:miter lim="800000"/>
                          <a:headEnd/>
                          <a:tailEnd/>
                        </a:ln>
                      </wps:spPr>
                      <wps:txbx>
                        <w:txbxContent>
                          <w:p w:rsidR="00D92324" w:rsidRDefault="00385DB3">
                            <w:pPr>
                              <w:rPr>
                                <w:noProof/>
                              </w:rPr>
                            </w:pPr>
                            <w:r>
                              <w:rPr>
                                <w:noProof/>
                              </w:rPr>
                              <w:t>May</w:t>
                            </w:r>
                            <w:bookmarkStart w:id="0" w:name="_GoBack"/>
                            <w:bookmarkEnd w:id="0"/>
                            <w:r w:rsidR="00D92324">
                              <w:rPr>
                                <w:noProof/>
                              </w:rPr>
                              <w:t xml:space="preserve">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4pt;margin-top:190pt;width:77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vTIAIAABwEAAAOAAAAZHJzL2Uyb0RvYy54bWysU9uO2yAQfa/Uf0C8N3bcZJN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" stroked="f">
                <v:textbox>
                  <w:txbxContent>
                    <w:p w:rsidR="00D92324" w:rsidRDefault="00385DB3">
                      <w:pPr>
                        <w:rPr>
                          <w:noProof/>
                        </w:rPr>
                      </w:pPr>
                      <w:r>
                        <w:rPr>
                          <w:noProof/>
                        </w:rPr>
                        <w:t>May</w:t>
                      </w:r>
                      <w:bookmarkStart w:id="1" w:name="_GoBack"/>
                      <w:bookmarkEnd w:id="1"/>
                      <w:r w:rsidR="00D92324">
                        <w:rPr>
                          <w:noProof/>
                        </w:rPr>
                        <w:t xml:space="preserve"> 2015</w:t>
                      </w:r>
                    </w:p>
                  </w:txbxContent>
                </v:textbox>
              </v:shape>
            </w:pict>
          </mc:Fallback>
        </mc:AlternateContent>
      </w:r>
      <w:r w:rsidR="00480370">
        <w:rPr>
          <w:noProof/>
        </w:rPr>
        <w:drawing>
          <wp:inline distT="0" distB="0" distL="0" distR="0" wp14:anchorId="2D0CE9C5" wp14:editId="6370F81E">
            <wp:extent cx="7552800" cy="247320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jpg"/>
                    <pic:cNvPicPr/>
                  </pic:nvPicPr>
                  <pic:blipFill>
                    <a:blip r:embed="rId15">
                      <a:extLst>
                        <a:ext uri="{28A0092B-C50C-407E-A947-70E740481C1C}">
                          <a14:useLocalDpi xmlns:a14="http://schemas.microsoft.com/office/drawing/2010/main" val="0"/>
                        </a:ext>
                      </a:extLst>
                    </a:blip>
                    <a:stretch>
                      <a:fillRect/>
                    </a:stretch>
                  </pic:blipFill>
                  <pic:spPr>
                    <a:xfrm>
                      <a:off x="0" y="0"/>
                      <a:ext cx="7552800" cy="2473200"/>
                    </a:xfrm>
                    <a:prstGeom prst="rect">
                      <a:avLst/>
                    </a:prstGeom>
                  </pic:spPr>
                </pic:pic>
              </a:graphicData>
            </a:graphic>
          </wp:inline>
        </w:drawing>
      </w:r>
    </w:p>
    <w:sdt>
      <w:sdtPr>
        <w:rPr>
          <w:sz w:val="56"/>
          <w:szCs w:val="56"/>
        </w:rPr>
        <w:alias w:val="Title"/>
        <w:tag w:val=""/>
        <w:id w:val="-19171197"/>
        <w:placeholder>
          <w:docPart w:val="C1DAD11CAEEF438CB4383BBCD17B4DE7"/>
        </w:placeholder>
        <w:dataBinding w:prefixMappings="xmlns:ns0='http://purl.org/dc/elements/1.1/' xmlns:ns1='http://schemas.openxmlformats.org/package/2006/metadata/core-properties' " w:xpath="/ns1:coreProperties[1]/ns0:title[1]" w:storeItemID="{6C3C8BC8-F283-45AE-878A-BAB7291924A1}"/>
        <w:text/>
      </w:sdtPr>
      <w:sdtEndPr/>
      <w:sdtContent>
        <w:p w:rsidR="00D27C2D" w:rsidRPr="003D23CF" w:rsidRDefault="00562055" w:rsidP="00AC3CE5">
          <w:pPr>
            <w:pStyle w:val="Title"/>
            <w:ind w:right="-23"/>
            <w:jc w:val="center"/>
            <w:rPr>
              <w:sz w:val="56"/>
              <w:szCs w:val="56"/>
            </w:rPr>
          </w:pPr>
          <w:r w:rsidRPr="003D23CF">
            <w:rPr>
              <w:sz w:val="56"/>
              <w:szCs w:val="56"/>
            </w:rPr>
            <w:t>Australia-</w:t>
          </w:r>
          <w:r w:rsidR="00C67492" w:rsidRPr="003D23CF">
            <w:rPr>
              <w:sz w:val="56"/>
              <w:szCs w:val="56"/>
            </w:rPr>
            <w:t>China</w:t>
          </w:r>
          <w:r w:rsidR="00AC3CE5" w:rsidRPr="003D23CF">
            <w:rPr>
              <w:sz w:val="56"/>
              <w:szCs w:val="56"/>
            </w:rPr>
            <w:t xml:space="preserve"> </w:t>
          </w:r>
          <w:r w:rsidR="00EA0785" w:rsidRPr="003D23CF">
            <w:rPr>
              <w:sz w:val="56"/>
              <w:szCs w:val="56"/>
            </w:rPr>
            <w:t xml:space="preserve">Education </w:t>
          </w:r>
          <w:r w:rsidR="00AC3CE5" w:rsidRPr="003D23CF">
            <w:rPr>
              <w:sz w:val="56"/>
              <w:szCs w:val="56"/>
            </w:rPr>
            <w:t>&amp; Research Partnership Opportunities</w:t>
          </w:r>
        </w:p>
      </w:sdtContent>
    </w:sdt>
    <w:p w:rsidR="003D23CF" w:rsidRDefault="003D23CF" w:rsidP="0063548E">
      <w:pPr>
        <w:pStyle w:val="Heading1"/>
      </w:pPr>
      <w:bookmarkStart w:id="2" w:name="_Toc364946116"/>
    </w:p>
    <w:p w:rsidR="0063548E" w:rsidRDefault="00C67492" w:rsidP="0063548E">
      <w:pPr>
        <w:pStyle w:val="Heading1"/>
      </w:pPr>
      <w:r>
        <w:t>Chinese</w:t>
      </w:r>
      <w:r w:rsidR="00AC3CE5">
        <w:t xml:space="preserve"> Government</w:t>
      </w:r>
      <w:r w:rsidR="00EB319F">
        <w:t xml:space="preserve"> p</w:t>
      </w:r>
      <w:r w:rsidR="002679C9">
        <w:t>riorities</w:t>
      </w:r>
    </w:p>
    <w:bookmarkEnd w:id="2"/>
    <w:p w:rsidR="00C67492" w:rsidRDefault="00C67492" w:rsidP="00AC3CE5">
      <w:pPr>
        <w:pStyle w:val="Source"/>
        <w:rPr>
          <w:b w:val="0"/>
          <w:sz w:val="22"/>
          <w:szCs w:val="22"/>
        </w:rPr>
      </w:pPr>
      <w:r w:rsidRPr="00C67492">
        <w:rPr>
          <w:b w:val="0"/>
          <w:sz w:val="22"/>
          <w:szCs w:val="22"/>
        </w:rPr>
        <w:t>In</w:t>
      </w:r>
      <w:r>
        <w:rPr>
          <w:b w:val="0"/>
          <w:sz w:val="22"/>
          <w:szCs w:val="22"/>
        </w:rPr>
        <w:t xml:space="preserve"> </w:t>
      </w:r>
      <w:r w:rsidR="0013432E">
        <w:rPr>
          <w:b w:val="0"/>
          <w:sz w:val="22"/>
          <w:szCs w:val="22"/>
        </w:rPr>
        <w:t xml:space="preserve">July 2010 the Chinese Government released its </w:t>
      </w:r>
      <w:r w:rsidR="0013432E" w:rsidRPr="0013432E">
        <w:rPr>
          <w:b w:val="0"/>
          <w:i/>
          <w:sz w:val="22"/>
          <w:szCs w:val="22"/>
        </w:rPr>
        <w:t>National Plan for Medium and Long-term Education Reform and Development for 2010-2020</w:t>
      </w:r>
      <w:r w:rsidR="0013432E">
        <w:rPr>
          <w:b w:val="0"/>
          <w:sz w:val="22"/>
          <w:szCs w:val="22"/>
        </w:rPr>
        <w:t xml:space="preserve">. </w:t>
      </w:r>
      <w:r>
        <w:rPr>
          <w:b w:val="0"/>
          <w:sz w:val="22"/>
          <w:szCs w:val="22"/>
        </w:rPr>
        <w:t>The plan identifies broad reforms to improve teacher quality, increase the research capacity of selected universities and provide professional development opportunities for senior higher and vocational education leaders.</w:t>
      </w:r>
    </w:p>
    <w:p w:rsidR="0013432E" w:rsidRDefault="0013432E" w:rsidP="0013432E">
      <w:pPr>
        <w:pStyle w:val="Source"/>
        <w:rPr>
          <w:b w:val="0"/>
          <w:sz w:val="22"/>
          <w:szCs w:val="22"/>
        </w:rPr>
      </w:pPr>
      <w:r>
        <w:rPr>
          <w:b w:val="0"/>
          <w:sz w:val="22"/>
          <w:szCs w:val="22"/>
        </w:rPr>
        <w:t>Under the national plan China also aims to become the largest study destination for international students in Asia, aiming to attract 500,000 international students by 2020.</w:t>
      </w:r>
    </w:p>
    <w:p w:rsidR="00C67492" w:rsidRDefault="00C67492" w:rsidP="00AC3CE5">
      <w:pPr>
        <w:pStyle w:val="Source"/>
        <w:rPr>
          <w:b w:val="0"/>
          <w:sz w:val="22"/>
          <w:szCs w:val="22"/>
        </w:rPr>
      </w:pPr>
      <w:r>
        <w:rPr>
          <w:b w:val="0"/>
          <w:sz w:val="22"/>
          <w:szCs w:val="22"/>
        </w:rPr>
        <w:t>The Chinese government has also put in place policies to strengthen vocational education and training in China</w:t>
      </w:r>
      <w:r w:rsidR="00231789">
        <w:rPr>
          <w:b w:val="0"/>
          <w:sz w:val="22"/>
          <w:szCs w:val="22"/>
        </w:rPr>
        <w:t>, with a target to train 10 million people by 2020 in key areas of economic demand</w:t>
      </w:r>
      <w:r w:rsidR="00636AEE">
        <w:rPr>
          <w:b w:val="0"/>
          <w:sz w:val="22"/>
          <w:szCs w:val="22"/>
        </w:rPr>
        <w:t>.</w:t>
      </w:r>
      <w:r w:rsidR="00231789">
        <w:rPr>
          <w:b w:val="0"/>
          <w:sz w:val="22"/>
          <w:szCs w:val="22"/>
        </w:rPr>
        <w:t xml:space="preserve"> </w:t>
      </w:r>
    </w:p>
    <w:p w:rsidR="00636AEE" w:rsidRDefault="00C5149F" w:rsidP="00231789">
      <w:pPr>
        <w:pStyle w:val="Source"/>
        <w:rPr>
          <w:b w:val="0"/>
          <w:sz w:val="22"/>
          <w:szCs w:val="22"/>
        </w:rPr>
      </w:pPr>
      <w:r>
        <w:rPr>
          <w:b w:val="0"/>
          <w:sz w:val="22"/>
          <w:szCs w:val="22"/>
        </w:rPr>
        <w:t xml:space="preserve">China is seeking to drive its economic growth through innovation and has set ambitious targets of spending the equivalent of 2.5 per cent of its GDP on research and development by 2020 and </w:t>
      </w:r>
      <w:r w:rsidR="0013432E">
        <w:rPr>
          <w:b w:val="0"/>
          <w:sz w:val="22"/>
          <w:szCs w:val="22"/>
        </w:rPr>
        <w:t>overall discipline ranking and publication citations in the world top five</w:t>
      </w:r>
      <w:r>
        <w:rPr>
          <w:b w:val="0"/>
          <w:sz w:val="22"/>
          <w:szCs w:val="22"/>
        </w:rPr>
        <w:t>.</w:t>
      </w:r>
    </w:p>
    <w:p w:rsidR="0013432E" w:rsidRPr="00C67492" w:rsidRDefault="00231789" w:rsidP="00AC3CE5">
      <w:pPr>
        <w:pStyle w:val="Source"/>
        <w:rPr>
          <w:b w:val="0"/>
          <w:sz w:val="22"/>
          <w:szCs w:val="22"/>
        </w:rPr>
      </w:pPr>
      <w:r>
        <w:rPr>
          <w:b w:val="0"/>
          <w:sz w:val="22"/>
          <w:szCs w:val="22"/>
        </w:rPr>
        <w:t>With respect to Sino-foreign joint ventures, the  Chinese Ministry of Education has recently renewed its focus on quality, with the establishment of a commission to assist in ensuring and enhancing the quality of joint programs and promoting better collaboration between Chinese and foreign institutions.</w:t>
      </w:r>
    </w:p>
    <w:p w:rsidR="002679C9" w:rsidRDefault="002679C9" w:rsidP="00AC3CE5">
      <w:pPr>
        <w:pStyle w:val="Heading1"/>
      </w:pPr>
      <w:r>
        <w:t>Eme</w:t>
      </w:r>
      <w:r w:rsidR="00EB319F">
        <w:t>rging t</w:t>
      </w:r>
      <w:r>
        <w:t>rends</w:t>
      </w:r>
    </w:p>
    <w:p w:rsidR="003D23CF" w:rsidRDefault="00C67492" w:rsidP="003D23CF">
      <w:r>
        <w:t>As the quality of China’s education</w:t>
      </w:r>
      <w:r w:rsidR="00231789">
        <w:t xml:space="preserve">, training and </w:t>
      </w:r>
      <w:r>
        <w:t>research systems continues to rise over the next five years, Australia must ensure that it has forward looking engagement strategies in place that recognise China not simply in terms of demand for education services but as an emerging leader in education and research investment and outcomes.</w:t>
      </w:r>
      <w:r w:rsidR="00231789">
        <w:t xml:space="preserve"> </w:t>
      </w:r>
    </w:p>
    <w:p w:rsidR="003D23CF" w:rsidRDefault="003D23CF" w:rsidP="003D23CF"/>
    <w:p w:rsidR="002679C9" w:rsidRDefault="00231789" w:rsidP="003D23CF">
      <w:r w:rsidRPr="0077666A">
        <w:rPr>
          <w:rFonts w:eastAsia="Times New Roman" w:cs="Times New Roman"/>
        </w:rPr>
        <w:lastRenderedPageBreak/>
        <w:t>Other high-performing knowledge economies</w:t>
      </w:r>
      <w:r>
        <w:rPr>
          <w:rFonts w:eastAsia="Times New Roman" w:cs="Times New Roman"/>
        </w:rPr>
        <w:t>,</w:t>
      </w:r>
      <w:r w:rsidRPr="0077666A">
        <w:rPr>
          <w:rFonts w:eastAsia="Times New Roman" w:cs="Times New Roman"/>
        </w:rPr>
        <w:t xml:space="preserve"> such as the United Kingdo</w:t>
      </w:r>
      <w:r>
        <w:rPr>
          <w:rFonts w:eastAsia="Times New Roman" w:cs="Times New Roman"/>
        </w:rPr>
        <w:t>m, the United States (US) and Canada</w:t>
      </w:r>
      <w:r w:rsidRPr="0077666A">
        <w:rPr>
          <w:rFonts w:eastAsia="Times New Roman" w:cs="Times New Roman"/>
        </w:rPr>
        <w:t xml:space="preserve"> have seen the benefits of working with China and are moving to take advantage of China’s</w:t>
      </w:r>
      <w:r>
        <w:rPr>
          <w:rFonts w:eastAsia="Times New Roman" w:cs="Times New Roman"/>
        </w:rPr>
        <w:t xml:space="preserve"> advancement</w:t>
      </w:r>
      <w:r w:rsidRPr="0077666A">
        <w:rPr>
          <w:rFonts w:eastAsia="Times New Roman" w:cs="Times New Roman"/>
        </w:rPr>
        <w:t>.</w:t>
      </w:r>
      <w:r>
        <w:rPr>
          <w:rFonts w:eastAsia="Times New Roman" w:cs="Times New Roman"/>
        </w:rPr>
        <w:t xml:space="preserve"> </w:t>
      </w:r>
      <w:r w:rsidR="006908B5">
        <w:rPr>
          <w:rFonts w:eastAsia="Times New Roman" w:cs="Times New Roman"/>
        </w:rPr>
        <w:t>For example, in the</w:t>
      </w:r>
      <w:r w:rsidR="006908B5">
        <w:t xml:space="preserve"> US’s 2013-14 academic year, Chinese students made up 31% of the country’s total international student intake and the number of Chinese students had grown by 17% on the previous year.</w:t>
      </w:r>
    </w:p>
    <w:p w:rsidR="00C67492" w:rsidRDefault="00231789" w:rsidP="003D23CF">
      <w:r>
        <w:t>In spite of China’s</w:t>
      </w:r>
      <w:r w:rsidR="0014447E">
        <w:t xml:space="preserve"> </w:t>
      </w:r>
      <w:r w:rsidR="00C67492">
        <w:t>growing capacity to deliver high-quality education, demand for internationally recognised, quality education from China’s rising middle class is expected to increase and continue to exceed China’s own supply capacities for several years to come.</w:t>
      </w:r>
    </w:p>
    <w:p w:rsidR="00C5149F" w:rsidRDefault="00C5149F" w:rsidP="003D23CF">
      <w:r>
        <w:t xml:space="preserve">Chinese expenditure on research and development rose to 2.08 per cent of GDP in 2013, higher than the European Union both in Purchasing Power Parity terms and as a percentage of GDP.  </w:t>
      </w:r>
      <w:r w:rsidR="0024218C">
        <w:t xml:space="preserve">Some 30 central government agencies disbursed </w:t>
      </w:r>
      <w:proofErr w:type="spellStart"/>
      <w:r w:rsidR="0024218C">
        <w:t>RMB</w:t>
      </w:r>
      <w:proofErr w:type="spellEnd"/>
      <w:r w:rsidR="0024218C">
        <w:t xml:space="preserve"> 273 billion (</w:t>
      </w:r>
      <w:proofErr w:type="spellStart"/>
      <w:r w:rsidR="0024218C">
        <w:t>AUD</w:t>
      </w:r>
      <w:proofErr w:type="spellEnd"/>
      <w:r w:rsidR="0024218C">
        <w:t xml:space="preserve"> 56 billion) in research funding in 2013 which has led to directives highlighting the need for stronger financial</w:t>
      </w:r>
      <w:r w:rsidR="0024218C">
        <w:rPr>
          <w:color w:val="000000"/>
        </w:rPr>
        <w:t xml:space="preserve"> governance arrangements.</w:t>
      </w:r>
    </w:p>
    <w:p w:rsidR="00C5149F" w:rsidRDefault="00C5149F" w:rsidP="003D23CF">
      <w:r>
        <w:t>China’s central government has announced plans for major reform to national funding systems, to be phased in over three years to 2017.  While much of the detail is still to be announced, early indications suggest a major consolidation of existing funding mechanisms, including large and longstanding efforts such as the 863 (strategic R&amp;D) and 973 (basic research) programmes, and that government ministries will step back from the day-to-day management of research funding in favour of specialist agencies like the Natural Science Foundation of China.</w:t>
      </w:r>
    </w:p>
    <w:p w:rsidR="0024218C" w:rsidRDefault="0024218C" w:rsidP="0024218C">
      <w:pPr>
        <w:pStyle w:val="Heading1"/>
        <w:rPr>
          <w:rFonts w:eastAsia="Times New Roman"/>
        </w:rPr>
      </w:pPr>
      <w:r>
        <w:rPr>
          <w:rFonts w:eastAsia="Times New Roman"/>
        </w:rPr>
        <w:t>Opportunities for Australia</w:t>
      </w:r>
    </w:p>
    <w:p w:rsidR="0024218C" w:rsidRDefault="0024218C" w:rsidP="0024218C">
      <w:pPr>
        <w:rPr>
          <w:rFonts w:ascii="Calibri" w:hAnsi="Calibri" w:cs="Calibri"/>
        </w:rPr>
      </w:pPr>
      <w:r>
        <w:rPr>
          <w:rFonts w:ascii="Calibri" w:hAnsi="Calibri" w:cs="Calibri"/>
        </w:rPr>
        <w:t xml:space="preserve">In November 2014, Australia and China signed an </w:t>
      </w:r>
      <w:r>
        <w:rPr>
          <w:rFonts w:ascii="Calibri" w:hAnsi="Calibri" w:cs="Calibri"/>
          <w:i/>
          <w:iCs/>
        </w:rPr>
        <w:t>Australia-China Memorandum of Understanding on Student, Researcher and Academic Mobility</w:t>
      </w:r>
      <w:r>
        <w:rPr>
          <w:rFonts w:ascii="Calibri" w:hAnsi="Calibri" w:cs="Calibri"/>
        </w:rPr>
        <w:t xml:space="preserve"> to support the implementation of the New Colombo Plan in China from 2015 and facilitate greater two-way mobility of students, researchers and academics.</w:t>
      </w:r>
    </w:p>
    <w:p w:rsidR="0024218C" w:rsidRDefault="0024218C" w:rsidP="0024218C">
      <w:pPr>
        <w:rPr>
          <w:rFonts w:ascii="Calibri" w:hAnsi="Calibri" w:cs="Calibri"/>
        </w:rPr>
      </w:pPr>
      <w:r>
        <w:rPr>
          <w:rFonts w:ascii="Calibri" w:hAnsi="Calibri" w:cs="Calibri"/>
        </w:rPr>
        <w:t xml:space="preserve">The establishment of a standalone mobility agreement signals Australia’s commitment to genuine two-way exchange.  In addition </w:t>
      </w:r>
      <w:r>
        <w:rPr>
          <w:rFonts w:ascii="Calibri" w:hAnsi="Calibri" w:cs="Calibri"/>
          <w:color w:val="000000"/>
        </w:rPr>
        <w:t>to providing the government-to-government imprimatur for the NCP in China, it will also support refreshed efforts to strengthen two-way post-graduate and postdoctoral mobility, including through scholarship programmes such as Endeavour Scholarships and Fellowships</w:t>
      </w:r>
    </w:p>
    <w:p w:rsidR="00BE7156" w:rsidRPr="0024218C" w:rsidRDefault="00BE7156" w:rsidP="0024218C">
      <w:pPr>
        <w:rPr>
          <w:rFonts w:ascii="Calibri" w:hAnsi="Calibri" w:cs="Calibri"/>
        </w:rPr>
      </w:pPr>
      <w:r>
        <w:rPr>
          <w:rFonts w:ascii="Calibri" w:hAnsi="Calibri"/>
        </w:rPr>
        <w:t>S</w:t>
      </w:r>
      <w:r w:rsidRPr="00AB2EC2">
        <w:rPr>
          <w:rFonts w:ascii="Calibri" w:hAnsi="Calibri"/>
        </w:rPr>
        <w:t xml:space="preserve">kills </w:t>
      </w:r>
      <w:r>
        <w:rPr>
          <w:rFonts w:ascii="Calibri" w:hAnsi="Calibri"/>
        </w:rPr>
        <w:t>development</w:t>
      </w:r>
      <w:r w:rsidRPr="00AB2EC2">
        <w:rPr>
          <w:rFonts w:ascii="Calibri" w:hAnsi="Calibri"/>
        </w:rPr>
        <w:t xml:space="preserve"> </w:t>
      </w:r>
      <w:r>
        <w:rPr>
          <w:rFonts w:ascii="Calibri" w:hAnsi="Calibri"/>
        </w:rPr>
        <w:t>is</w:t>
      </w:r>
      <w:r w:rsidRPr="00AB2EC2">
        <w:rPr>
          <w:rFonts w:ascii="Calibri" w:hAnsi="Calibri"/>
        </w:rPr>
        <w:t xml:space="preserve"> a significant priority</w:t>
      </w:r>
      <w:r>
        <w:rPr>
          <w:rFonts w:ascii="Calibri" w:hAnsi="Calibri"/>
        </w:rPr>
        <w:t xml:space="preserve"> for Australia and China, with both countries recognising the </w:t>
      </w:r>
      <w:r w:rsidRPr="00AE351D">
        <w:rPr>
          <w:rFonts w:ascii="Calibri" w:hAnsi="Calibri"/>
        </w:rPr>
        <w:t xml:space="preserve">role that </w:t>
      </w:r>
      <w:r>
        <w:rPr>
          <w:rFonts w:ascii="Calibri" w:hAnsi="Calibri"/>
        </w:rPr>
        <w:t xml:space="preserve">vocational education and training (VET) </w:t>
      </w:r>
      <w:r w:rsidRPr="00AE351D">
        <w:rPr>
          <w:rFonts w:ascii="Calibri" w:hAnsi="Calibri"/>
        </w:rPr>
        <w:t xml:space="preserve">plays in meeting the changing skills needs of industry, boosting economic growth and </w:t>
      </w:r>
      <w:r>
        <w:rPr>
          <w:rFonts w:ascii="Calibri" w:hAnsi="Calibri"/>
        </w:rPr>
        <w:t>facilitating employment and up-skilling of existing workers.</w:t>
      </w:r>
      <w:r w:rsidRPr="00BE7156">
        <w:rPr>
          <w:rFonts w:ascii="Calibri" w:hAnsi="Calibri"/>
        </w:rPr>
        <w:t xml:space="preserve"> </w:t>
      </w:r>
      <w:r>
        <w:rPr>
          <w:rFonts w:ascii="Calibri" w:hAnsi="Calibri"/>
        </w:rPr>
        <w:t>The context of VET reform in China and Australia provides an opportunity to deepen understanding of each other’s VET systems and strengthen skills collaboration.</w:t>
      </w:r>
    </w:p>
    <w:p w:rsidR="0063548E" w:rsidRDefault="00EB319F" w:rsidP="0063548E">
      <w:pPr>
        <w:pStyle w:val="Heading1"/>
      </w:pPr>
      <w:r>
        <w:t>Our k</w:t>
      </w:r>
      <w:r w:rsidR="002679C9">
        <w:t>ey goals</w:t>
      </w:r>
    </w:p>
    <w:p w:rsidR="00C67492" w:rsidRDefault="00C67492" w:rsidP="00C67492">
      <w:pPr>
        <w:pStyle w:val="ListParagraph"/>
        <w:numPr>
          <w:ilvl w:val="0"/>
          <w:numId w:val="20"/>
        </w:numPr>
      </w:pPr>
      <w:r>
        <w:t>Diversifyi</w:t>
      </w:r>
      <w:r w:rsidR="00891B3D">
        <w:t>ng and strengthening engagement</w:t>
      </w:r>
      <w:r>
        <w:t xml:space="preserve"> with government</w:t>
      </w:r>
      <w:r w:rsidR="006908B5">
        <w:t xml:space="preserve"> policy makers and quality assurance agencies</w:t>
      </w:r>
      <w:r>
        <w:t>, institutions and business</w:t>
      </w:r>
    </w:p>
    <w:p w:rsidR="00C67492" w:rsidRDefault="00C67492" w:rsidP="00C67492">
      <w:pPr>
        <w:pStyle w:val="ListParagraph"/>
        <w:numPr>
          <w:ilvl w:val="0"/>
          <w:numId w:val="20"/>
        </w:numPr>
      </w:pPr>
      <w:r>
        <w:t>Supporting offshore delivery of Australian education in China across all education sectors</w:t>
      </w:r>
    </w:p>
    <w:p w:rsidR="00C67492" w:rsidRDefault="00C67492" w:rsidP="00C67492">
      <w:pPr>
        <w:pStyle w:val="ListParagraph"/>
        <w:numPr>
          <w:ilvl w:val="0"/>
          <w:numId w:val="20"/>
        </w:numPr>
      </w:pPr>
      <w:r>
        <w:t>Expanding two-way mobility of students and researchers</w:t>
      </w:r>
    </w:p>
    <w:p w:rsidR="00AC3CE5" w:rsidRPr="00AC3CE5" w:rsidRDefault="000A4FC1" w:rsidP="00AC3CE5">
      <w:pPr>
        <w:pStyle w:val="Heading1"/>
      </w:pPr>
      <w:r>
        <w:lastRenderedPageBreak/>
        <w:t>Forward schedule of key</w:t>
      </w:r>
      <w:r w:rsidR="002679C9">
        <w:t xml:space="preserve"> activities and </w:t>
      </w:r>
      <w:r w:rsidR="00AC3CE5">
        <w:t>events</w:t>
      </w:r>
    </w:p>
    <w:p w:rsidR="0013432E" w:rsidRPr="00093C60" w:rsidRDefault="00093C60" w:rsidP="00093C60">
      <w:pPr>
        <w:spacing w:after="0"/>
        <w:rPr>
          <w:b/>
        </w:rPr>
      </w:pPr>
      <w:r w:rsidRPr="00093C60">
        <w:rPr>
          <w:b/>
        </w:rPr>
        <w:t>Department of Education and Training</w:t>
      </w:r>
    </w:p>
    <w:p w:rsidR="000A4FC1" w:rsidRDefault="000A4FC1" w:rsidP="000A4FC1">
      <w:r>
        <w:t>2</w:t>
      </w:r>
      <w:r w:rsidRPr="000A4FC1">
        <w:rPr>
          <w:vertAlign w:val="superscript"/>
        </w:rPr>
        <w:t>nd</w:t>
      </w:r>
      <w:r>
        <w:t xml:space="preserve"> half 2015</w:t>
      </w:r>
      <w:r>
        <w:tab/>
      </w:r>
      <w:r>
        <w:tab/>
        <w:t>Australia China VET Forum (China TBC)</w:t>
      </w:r>
    </w:p>
    <w:p w:rsidR="000A4FC1" w:rsidRDefault="000A4FC1" w:rsidP="000A4FC1">
      <w:r>
        <w:t>Late 2015</w:t>
      </w:r>
      <w:r>
        <w:tab/>
      </w:r>
      <w:r>
        <w:tab/>
        <w:t>China Australia University Leaders Forum (with Universities Australia)</w:t>
      </w:r>
    </w:p>
    <w:p w:rsidR="000A4FC1" w:rsidRDefault="000A4FC1" w:rsidP="000A4FC1">
      <w:r>
        <w:t>End 2015</w:t>
      </w:r>
      <w:r w:rsidR="003D23CF">
        <w:tab/>
      </w:r>
      <w:r>
        <w:tab/>
        <w:t>6</w:t>
      </w:r>
      <w:r w:rsidRPr="000A4FC1">
        <w:t>th</w:t>
      </w:r>
      <w:r>
        <w:t xml:space="preserve"> Joint Working Group on Education, Training and Research (Canberra)</w:t>
      </w:r>
    </w:p>
    <w:p w:rsidR="00436518" w:rsidRPr="00891B3D" w:rsidRDefault="000A4FC1" w:rsidP="00891B3D">
      <w:pPr>
        <w:ind w:left="2160" w:hanging="2160"/>
      </w:pPr>
      <w:r>
        <w:t>2015 and 2016</w:t>
      </w:r>
      <w:r>
        <w:tab/>
        <w:t>Australian Academy of Science Symposia Series (Australia 2015 - China 2016</w:t>
      </w:r>
      <w:r w:rsidR="003D23CF">
        <w:t>)</w:t>
      </w:r>
      <w:r>
        <w:t xml:space="preserve"> (in partnership with the Australian Academy of Science and the D</w:t>
      </w:r>
      <w:r w:rsidR="003D23CF">
        <w:t>epartment </w:t>
      </w:r>
      <w:r>
        <w:t>of Industry)</w:t>
      </w:r>
    </w:p>
    <w:p w:rsidR="000A4FC1" w:rsidRPr="00436518" w:rsidRDefault="00093C60" w:rsidP="000A4FC1">
      <w:pPr>
        <w:spacing w:after="0" w:line="240" w:lineRule="auto"/>
        <w:rPr>
          <w:b/>
        </w:rPr>
      </w:pPr>
      <w:r w:rsidRPr="00093C60">
        <w:rPr>
          <w:b/>
        </w:rPr>
        <w:t>Department of Industry and Science</w:t>
      </w:r>
    </w:p>
    <w:p w:rsidR="00C5149F" w:rsidRDefault="00093C60" w:rsidP="000A4FC1">
      <w:pPr>
        <w:spacing w:after="0" w:line="240" w:lineRule="auto"/>
      </w:pPr>
      <w:r>
        <w:t>T</w:t>
      </w:r>
      <w:r w:rsidR="00C5149F" w:rsidRPr="00C5149F">
        <w:t xml:space="preserve">he next round of Joint Research Centres for the Australia-China Science and Research Fund </w:t>
      </w:r>
      <w:r>
        <w:t>is anticipated to open in the latter part of 2015. T</w:t>
      </w:r>
      <w:r w:rsidR="00C5149F" w:rsidRPr="00C5149F">
        <w:t xml:space="preserve">iming </w:t>
      </w:r>
      <w:r>
        <w:t>will</w:t>
      </w:r>
      <w:r w:rsidR="00C5149F" w:rsidRPr="00C5149F">
        <w:t xml:space="preserve"> be determined in part by progress with China’s research reforms.  Priority areas for this round are yet to be agreed with China.</w:t>
      </w:r>
    </w:p>
    <w:sectPr w:rsidR="00C5149F" w:rsidSect="00A66052">
      <w:type w:val="continuous"/>
      <w:pgSz w:w="11906" w:h="16838"/>
      <w:pgMar w:top="0" w:right="1440" w:bottom="1440" w:left="1440"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44" w:rsidRDefault="00D76244" w:rsidP="00130923">
      <w:pPr>
        <w:spacing w:after="0" w:line="240" w:lineRule="auto"/>
      </w:pPr>
      <w:r>
        <w:separator/>
      </w:r>
    </w:p>
  </w:endnote>
  <w:endnote w:type="continuationSeparator" w:id="0">
    <w:p w:rsidR="00D76244" w:rsidRDefault="00D76244" w:rsidP="0013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B9" w:rsidRDefault="00385DB3" w:rsidP="00A73406">
    <w:pPr>
      <w:pStyle w:val="Footer"/>
      <w:tabs>
        <w:tab w:val="clear" w:pos="9026"/>
        <w:tab w:val="right" w:pos="8647"/>
      </w:tabs>
      <w:ind w:firstLine="720"/>
      <w:jc w:val="right"/>
    </w:pPr>
    <w:sdt>
      <w:sdtPr>
        <w:id w:val="638927636"/>
        <w:docPartObj>
          <w:docPartGallery w:val="Page Numbers (Bottom of Page)"/>
          <w:docPartUnique/>
        </w:docPartObj>
      </w:sdtPr>
      <w:sdtEndPr>
        <w:rPr>
          <w:noProof/>
        </w:rPr>
      </w:sdtEndPr>
      <w:sdtContent>
        <w:r w:rsidR="003242B9">
          <w:fldChar w:fldCharType="begin"/>
        </w:r>
        <w:r w:rsidR="003242B9">
          <w:instrText xml:space="preserve"> PAGE   \* MERGEFORMAT </w:instrText>
        </w:r>
        <w:r w:rsidR="003242B9">
          <w:fldChar w:fldCharType="separate"/>
        </w:r>
        <w:r>
          <w:rPr>
            <w:noProof/>
          </w:rPr>
          <w:t>2</w:t>
        </w:r>
        <w:r w:rsidR="003242B9">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FB2" w:rsidRDefault="00832FB2" w:rsidP="00E02515">
    <w:pPr>
      <w:spacing w:after="0"/>
      <w:ind w:left="1418"/>
      <w:rPr>
        <w:rStyle w:val="Emphasis"/>
      </w:rPr>
    </w:pPr>
    <w:r w:rsidRPr="00F80DCB">
      <w:rPr>
        <w:rStyle w:val="Emphasis"/>
      </w:rPr>
      <w:t>Opportunity through learning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44" w:rsidRDefault="00D76244" w:rsidP="00130923">
      <w:pPr>
        <w:spacing w:after="0" w:line="240" w:lineRule="auto"/>
      </w:pPr>
      <w:r>
        <w:separator/>
      </w:r>
    </w:p>
  </w:footnote>
  <w:footnote w:type="continuationSeparator" w:id="0">
    <w:p w:rsidR="00D76244" w:rsidRDefault="00D76244" w:rsidP="00130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CA0" w:rsidRDefault="00827BB7" w:rsidP="00A66052">
    <w:pPr>
      <w:pStyle w:val="Header"/>
      <w:spacing w:after="480"/>
      <w:jc w:val="right"/>
    </w:pPr>
    <w:r>
      <w:t xml:space="preserve">China-Australia </w:t>
    </w:r>
    <w:r w:rsidR="00562055">
      <w:t>Education &amp; Research Partnership Opportunities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8827AA"/>
    <w:lvl w:ilvl="0">
      <w:start w:val="1"/>
      <w:numFmt w:val="decimal"/>
      <w:lvlText w:val="%1."/>
      <w:lvlJc w:val="left"/>
      <w:pPr>
        <w:tabs>
          <w:tab w:val="num" w:pos="1492"/>
        </w:tabs>
        <w:ind w:left="1492" w:hanging="360"/>
      </w:pPr>
    </w:lvl>
  </w:abstractNum>
  <w:abstractNum w:abstractNumId="1">
    <w:nsid w:val="FFFFFF7D"/>
    <w:multiLevelType w:val="singleLevel"/>
    <w:tmpl w:val="EF2C0204"/>
    <w:lvl w:ilvl="0">
      <w:start w:val="1"/>
      <w:numFmt w:val="decimal"/>
      <w:lvlText w:val="%1."/>
      <w:lvlJc w:val="left"/>
      <w:pPr>
        <w:tabs>
          <w:tab w:val="num" w:pos="1209"/>
        </w:tabs>
        <w:ind w:left="1209" w:hanging="360"/>
      </w:pPr>
    </w:lvl>
  </w:abstractNum>
  <w:abstractNum w:abstractNumId="2">
    <w:nsid w:val="FFFFFF7E"/>
    <w:multiLevelType w:val="singleLevel"/>
    <w:tmpl w:val="37D08C3A"/>
    <w:lvl w:ilvl="0">
      <w:start w:val="1"/>
      <w:numFmt w:val="decimal"/>
      <w:lvlText w:val="%1."/>
      <w:lvlJc w:val="left"/>
      <w:pPr>
        <w:tabs>
          <w:tab w:val="num" w:pos="926"/>
        </w:tabs>
        <w:ind w:left="926" w:hanging="360"/>
      </w:pPr>
    </w:lvl>
  </w:abstractNum>
  <w:abstractNum w:abstractNumId="3">
    <w:nsid w:val="FFFFFF7F"/>
    <w:multiLevelType w:val="singleLevel"/>
    <w:tmpl w:val="4942CF74"/>
    <w:lvl w:ilvl="0">
      <w:start w:val="1"/>
      <w:numFmt w:val="decimal"/>
      <w:lvlText w:val="%1."/>
      <w:lvlJc w:val="left"/>
      <w:pPr>
        <w:tabs>
          <w:tab w:val="num" w:pos="643"/>
        </w:tabs>
        <w:ind w:left="643" w:hanging="360"/>
      </w:pPr>
    </w:lvl>
  </w:abstractNum>
  <w:abstractNum w:abstractNumId="4">
    <w:nsid w:val="FFFFFF80"/>
    <w:multiLevelType w:val="singleLevel"/>
    <w:tmpl w:val="BBAEBB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8686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840E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FE16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001698"/>
    <w:lvl w:ilvl="0">
      <w:start w:val="1"/>
      <w:numFmt w:val="decimal"/>
      <w:lvlText w:val="%1."/>
      <w:lvlJc w:val="left"/>
      <w:pPr>
        <w:tabs>
          <w:tab w:val="num" w:pos="360"/>
        </w:tabs>
        <w:ind w:left="360" w:hanging="360"/>
      </w:pPr>
    </w:lvl>
  </w:abstractNum>
  <w:abstractNum w:abstractNumId="9">
    <w:nsid w:val="080F485D"/>
    <w:multiLevelType w:val="hybridMultilevel"/>
    <w:tmpl w:val="5BE4D756"/>
    <w:lvl w:ilvl="0" w:tplc="1A4409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035EFA"/>
    <w:multiLevelType w:val="hybridMultilevel"/>
    <w:tmpl w:val="D3C02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E12691"/>
    <w:multiLevelType w:val="hybridMultilevel"/>
    <w:tmpl w:val="87F08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nsid w:val="1FBA5C77"/>
    <w:multiLevelType w:val="multilevel"/>
    <w:tmpl w:val="FF4E1B02"/>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4BB637F6"/>
    <w:multiLevelType w:val="hybridMultilevel"/>
    <w:tmpl w:val="46A2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1B73210"/>
    <w:multiLevelType w:val="multilevel"/>
    <w:tmpl w:val="9C90C16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59CF1710"/>
    <w:multiLevelType w:val="multilevel"/>
    <w:tmpl w:val="835A88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73637293"/>
    <w:multiLevelType w:val="hybridMultilevel"/>
    <w:tmpl w:val="8B3E7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6BE2999"/>
    <w:multiLevelType w:val="hybridMultilevel"/>
    <w:tmpl w:val="BE9A9BF0"/>
    <w:lvl w:ilvl="0" w:tplc="CC821152">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6"/>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8"/>
  </w:num>
  <w:num w:numId="15">
    <w:abstractNumId w:val="11"/>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7"/>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D92324"/>
    <w:rsid w:val="00002721"/>
    <w:rsid w:val="00007E0C"/>
    <w:rsid w:val="00024E24"/>
    <w:rsid w:val="00034EAA"/>
    <w:rsid w:val="000861A6"/>
    <w:rsid w:val="00093C60"/>
    <w:rsid w:val="000A4FC1"/>
    <w:rsid w:val="000D7FD3"/>
    <w:rsid w:val="000E7E7B"/>
    <w:rsid w:val="000F3BA2"/>
    <w:rsid w:val="001175BF"/>
    <w:rsid w:val="00130923"/>
    <w:rsid w:val="0013432E"/>
    <w:rsid w:val="0014105E"/>
    <w:rsid w:val="001414F3"/>
    <w:rsid w:val="00143FCD"/>
    <w:rsid w:val="0014447E"/>
    <w:rsid w:val="001B6467"/>
    <w:rsid w:val="001C48A7"/>
    <w:rsid w:val="00223EB1"/>
    <w:rsid w:val="002314D7"/>
    <w:rsid w:val="00231789"/>
    <w:rsid w:val="00236917"/>
    <w:rsid w:val="0024218C"/>
    <w:rsid w:val="00243D6B"/>
    <w:rsid w:val="002679C9"/>
    <w:rsid w:val="002B06E6"/>
    <w:rsid w:val="002C3AA1"/>
    <w:rsid w:val="002D271F"/>
    <w:rsid w:val="002D2BB1"/>
    <w:rsid w:val="002D6386"/>
    <w:rsid w:val="002F1999"/>
    <w:rsid w:val="00305B35"/>
    <w:rsid w:val="003155A7"/>
    <w:rsid w:val="003166C5"/>
    <w:rsid w:val="003242B9"/>
    <w:rsid w:val="00355B3C"/>
    <w:rsid w:val="003753C7"/>
    <w:rsid w:val="00385DB3"/>
    <w:rsid w:val="003979FC"/>
    <w:rsid w:val="003D23CF"/>
    <w:rsid w:val="003D67FC"/>
    <w:rsid w:val="00406E5A"/>
    <w:rsid w:val="00436518"/>
    <w:rsid w:val="00455B34"/>
    <w:rsid w:val="00480370"/>
    <w:rsid w:val="00481F02"/>
    <w:rsid w:val="0048762C"/>
    <w:rsid w:val="004B256F"/>
    <w:rsid w:val="005113B6"/>
    <w:rsid w:val="00531817"/>
    <w:rsid w:val="005372FD"/>
    <w:rsid w:val="00560CA0"/>
    <w:rsid w:val="00562055"/>
    <w:rsid w:val="005624F3"/>
    <w:rsid w:val="005715BC"/>
    <w:rsid w:val="005811EF"/>
    <w:rsid w:val="005857A5"/>
    <w:rsid w:val="005B0878"/>
    <w:rsid w:val="005C15C0"/>
    <w:rsid w:val="00610654"/>
    <w:rsid w:val="006318B9"/>
    <w:rsid w:val="0063548E"/>
    <w:rsid w:val="00636AEE"/>
    <w:rsid w:val="0067026C"/>
    <w:rsid w:val="006908B5"/>
    <w:rsid w:val="006E2D49"/>
    <w:rsid w:val="007059CF"/>
    <w:rsid w:val="007063F2"/>
    <w:rsid w:val="007468FC"/>
    <w:rsid w:val="00792CA3"/>
    <w:rsid w:val="007B2FDD"/>
    <w:rsid w:val="007D3CD0"/>
    <w:rsid w:val="007D58FB"/>
    <w:rsid w:val="00827BB7"/>
    <w:rsid w:val="00832FB2"/>
    <w:rsid w:val="0083468A"/>
    <w:rsid w:val="00842D43"/>
    <w:rsid w:val="00856D1C"/>
    <w:rsid w:val="00876AC0"/>
    <w:rsid w:val="00891B3D"/>
    <w:rsid w:val="008F5348"/>
    <w:rsid w:val="00903408"/>
    <w:rsid w:val="00905AD9"/>
    <w:rsid w:val="009116EA"/>
    <w:rsid w:val="00916426"/>
    <w:rsid w:val="00933671"/>
    <w:rsid w:val="00972BF7"/>
    <w:rsid w:val="00972DD5"/>
    <w:rsid w:val="00984879"/>
    <w:rsid w:val="00985632"/>
    <w:rsid w:val="00991B63"/>
    <w:rsid w:val="009B2428"/>
    <w:rsid w:val="009B5CB7"/>
    <w:rsid w:val="009E6044"/>
    <w:rsid w:val="00A31242"/>
    <w:rsid w:val="00A475CB"/>
    <w:rsid w:val="00A52530"/>
    <w:rsid w:val="00A551BF"/>
    <w:rsid w:val="00A66052"/>
    <w:rsid w:val="00A70524"/>
    <w:rsid w:val="00A73406"/>
    <w:rsid w:val="00AC3CE5"/>
    <w:rsid w:val="00AC65DA"/>
    <w:rsid w:val="00AD09E4"/>
    <w:rsid w:val="00AD4C83"/>
    <w:rsid w:val="00AF1737"/>
    <w:rsid w:val="00B2722A"/>
    <w:rsid w:val="00B417A0"/>
    <w:rsid w:val="00B618BA"/>
    <w:rsid w:val="00B82137"/>
    <w:rsid w:val="00B84593"/>
    <w:rsid w:val="00BA282D"/>
    <w:rsid w:val="00BA4D57"/>
    <w:rsid w:val="00BB32CC"/>
    <w:rsid w:val="00BB6260"/>
    <w:rsid w:val="00BE7156"/>
    <w:rsid w:val="00C05E74"/>
    <w:rsid w:val="00C10C19"/>
    <w:rsid w:val="00C125DA"/>
    <w:rsid w:val="00C143B8"/>
    <w:rsid w:val="00C17D02"/>
    <w:rsid w:val="00C259D7"/>
    <w:rsid w:val="00C46E80"/>
    <w:rsid w:val="00C5149F"/>
    <w:rsid w:val="00C5649C"/>
    <w:rsid w:val="00C67492"/>
    <w:rsid w:val="00C75486"/>
    <w:rsid w:val="00C8202C"/>
    <w:rsid w:val="00C91576"/>
    <w:rsid w:val="00C92A5B"/>
    <w:rsid w:val="00C95345"/>
    <w:rsid w:val="00CA46EC"/>
    <w:rsid w:val="00D05B29"/>
    <w:rsid w:val="00D1394D"/>
    <w:rsid w:val="00D27C2D"/>
    <w:rsid w:val="00D47740"/>
    <w:rsid w:val="00D76244"/>
    <w:rsid w:val="00D812B9"/>
    <w:rsid w:val="00D903FD"/>
    <w:rsid w:val="00D92324"/>
    <w:rsid w:val="00D94BC5"/>
    <w:rsid w:val="00D94E92"/>
    <w:rsid w:val="00D96C08"/>
    <w:rsid w:val="00DA0F34"/>
    <w:rsid w:val="00DA1AC2"/>
    <w:rsid w:val="00DC3052"/>
    <w:rsid w:val="00DF46C4"/>
    <w:rsid w:val="00DF4CA3"/>
    <w:rsid w:val="00E00C89"/>
    <w:rsid w:val="00E02515"/>
    <w:rsid w:val="00E1604B"/>
    <w:rsid w:val="00EA0785"/>
    <w:rsid w:val="00EB319F"/>
    <w:rsid w:val="00EC78E7"/>
    <w:rsid w:val="00ED43D2"/>
    <w:rsid w:val="00EE3B8C"/>
    <w:rsid w:val="00EF4A38"/>
    <w:rsid w:val="00EF5845"/>
    <w:rsid w:val="00F11B8F"/>
    <w:rsid w:val="00F47193"/>
    <w:rsid w:val="00F74011"/>
    <w:rsid w:val="00F80CFC"/>
    <w:rsid w:val="00F80DCB"/>
    <w:rsid w:val="00FB10CB"/>
    <w:rsid w:val="00FC656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DA"/>
  </w:style>
  <w:style w:type="paragraph" w:styleId="Heading1">
    <w:name w:val="heading 1"/>
    <w:basedOn w:val="Normal"/>
    <w:next w:val="Normal"/>
    <w:link w:val="Heading1Char"/>
    <w:uiPriority w:val="9"/>
    <w:qFormat/>
    <w:rsid w:val="002C3AA1"/>
    <w:pPr>
      <w:spacing w:after="240" w:line="240" w:lineRule="auto"/>
      <w:contextualSpacing/>
      <w:outlineLvl w:val="0"/>
    </w:pPr>
    <w:rPr>
      <w:rFonts w:ascii="Calibri" w:eastAsiaTheme="majorEastAsia" w:hAnsi="Calibri" w:cstheme="majorBidi"/>
      <w:b/>
      <w:bCs/>
      <w:color w:val="522761"/>
      <w:sz w:val="36"/>
      <w:szCs w:val="28"/>
    </w:rPr>
  </w:style>
  <w:style w:type="paragraph" w:styleId="Heading2">
    <w:name w:val="heading 2"/>
    <w:basedOn w:val="Normal"/>
    <w:next w:val="Normal"/>
    <w:link w:val="Heading2Char"/>
    <w:uiPriority w:val="9"/>
    <w:unhideWhenUsed/>
    <w:qFormat/>
    <w:rsid w:val="00A31242"/>
    <w:pPr>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165788"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2C3AA1"/>
    <w:rPr>
      <w:rFonts w:ascii="Calibri" w:eastAsiaTheme="majorEastAsia" w:hAnsi="Calibri" w:cstheme="majorBidi"/>
      <w:b/>
      <w:bCs/>
      <w:color w:val="522761"/>
      <w:sz w:val="36"/>
      <w:szCs w:val="28"/>
    </w:rPr>
  </w:style>
  <w:style w:type="character" w:customStyle="1" w:styleId="Heading2Char">
    <w:name w:val="Heading 2 Char"/>
    <w:basedOn w:val="DefaultParagraphFont"/>
    <w:link w:val="Heading2"/>
    <w:uiPriority w:val="9"/>
    <w:rsid w:val="00A31242"/>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1604B"/>
    <w:pPr>
      <w:spacing w:before="480" w:after="120" w:line="240" w:lineRule="auto"/>
      <w:contextualSpacing/>
    </w:pPr>
    <w:rPr>
      <w:rFonts w:ascii="Calibri" w:eastAsiaTheme="majorEastAsia" w:hAnsi="Calibri" w:cstheme="majorBidi"/>
      <w:b/>
      <w:color w:val="522761"/>
      <w:spacing w:val="5"/>
      <w:sz w:val="60"/>
      <w:szCs w:val="52"/>
    </w:rPr>
  </w:style>
  <w:style w:type="character" w:customStyle="1" w:styleId="TitleChar">
    <w:name w:val="Title Char"/>
    <w:basedOn w:val="DefaultParagraphFont"/>
    <w:link w:val="Title"/>
    <w:uiPriority w:val="10"/>
    <w:rsid w:val="00E1604B"/>
    <w:rPr>
      <w:rFonts w:ascii="Calibri" w:eastAsiaTheme="majorEastAsia" w:hAnsi="Calibri" w:cstheme="majorBidi"/>
      <w:b/>
      <w:color w:val="522761"/>
      <w:spacing w:val="5"/>
      <w:sz w:val="60"/>
      <w:szCs w:val="52"/>
    </w:rPr>
  </w:style>
  <w:style w:type="paragraph" w:styleId="Subtitle">
    <w:name w:val="Subtitle"/>
    <w:basedOn w:val="Normal"/>
    <w:next w:val="Normal"/>
    <w:link w:val="SubtitleChar"/>
    <w:uiPriority w:val="11"/>
    <w:qFormat/>
    <w:rsid w:val="00F80CFC"/>
    <w:pPr>
      <w:spacing w:after="240"/>
    </w:pPr>
    <w:rPr>
      <w:rFonts w:ascii="Calibri" w:eastAsiaTheme="majorEastAsia" w:hAnsi="Calibri" w:cstheme="majorBidi"/>
      <w:b/>
      <w:iCs/>
      <w:color w:val="522761"/>
      <w:spacing w:val="13"/>
      <w:sz w:val="40"/>
      <w:szCs w:val="24"/>
    </w:rPr>
  </w:style>
  <w:style w:type="character" w:customStyle="1" w:styleId="SubtitleChar">
    <w:name w:val="Subtitle Char"/>
    <w:basedOn w:val="DefaultParagraphFont"/>
    <w:link w:val="Subtitle"/>
    <w:uiPriority w:val="11"/>
    <w:rsid w:val="00F80CFC"/>
    <w:rPr>
      <w:rFonts w:ascii="Calibri" w:eastAsiaTheme="majorEastAsia" w:hAnsi="Calibri" w:cstheme="majorBidi"/>
      <w:b/>
      <w:iCs/>
      <w:color w:val="522761"/>
      <w:spacing w:val="13"/>
      <w:sz w:val="40"/>
      <w:szCs w:val="24"/>
    </w:rPr>
  </w:style>
  <w:style w:type="paragraph" w:styleId="NoSpacing">
    <w:name w:val="No Spacing"/>
    <w:basedOn w:val="Normal"/>
    <w:link w:val="NoSpacingChar"/>
    <w:uiPriority w:val="1"/>
    <w:qFormat/>
    <w:rsid w:val="00AC65DA"/>
    <w:pPr>
      <w:spacing w:after="0" w:line="240" w:lineRule="auto"/>
    </w:pPr>
  </w:style>
  <w:style w:type="paragraph" w:styleId="ListParagraph">
    <w:name w:val="List Paragraph"/>
    <w:basedOn w:val="Normal"/>
    <w:uiPriority w:val="34"/>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unhideWhenUsed/>
    <w:qFormat/>
    <w:rsid w:val="00AC65DA"/>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CA46EC"/>
    <w:pPr>
      <w:numPr>
        <w:numId w:val="16"/>
      </w:numPr>
      <w:spacing w:after="120"/>
      <w:ind w:left="369" w:hanging="369"/>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uiPriority w:val="5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EWRTable">
    <w:name w:val="DEEWR Table"/>
    <w:basedOn w:val="TableNormal"/>
    <w:uiPriority w:val="99"/>
    <w:rsid w:val="00BA4D57"/>
    <w:pPr>
      <w:spacing w:after="0" w:line="240" w:lineRule="auto"/>
    </w:pPr>
    <w:rPr>
      <w:color w:val="000000" w:themeColor="text1"/>
      <w:sz w:val="20"/>
    </w:rPr>
    <w:tblPr>
      <w:tblStyleRowBandSize w:val="1"/>
      <w:tblBorders>
        <w:bottom w:val="single" w:sz="4" w:space="0" w:color="auto"/>
      </w:tblBorders>
    </w:tblPr>
    <w:trPr>
      <w:cantSplit/>
    </w:trPr>
    <w:tblStylePr w:type="firstRow">
      <w:pPr>
        <w:wordWrap/>
        <w:ind w:leftChars="0" w:left="0" w:rightChars="0" w:right="0"/>
        <w:jc w:val="left"/>
      </w:pPr>
      <w:rPr>
        <w:rFonts w:asciiTheme="minorHAnsi" w:hAnsiTheme="minorHAnsi"/>
        <w:b/>
        <w:color w:val="FFFFFF" w:themeColor="background2"/>
        <w:sz w:val="20"/>
      </w:rPr>
      <w:tblPr/>
      <w:tcPr>
        <w:shd w:val="clear" w:color="auto" w:fill="522761"/>
      </w:tcPr>
    </w:tblStylePr>
    <w:tblStylePr w:type="firstCol">
      <w:pPr>
        <w:jc w:val="left"/>
      </w:pPr>
      <w:rPr>
        <w:b/>
      </w:rPr>
    </w:tblStylePr>
  </w:style>
  <w:style w:type="paragraph" w:customStyle="1" w:styleId="Default">
    <w:name w:val="Default"/>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rsid w:val="00130923"/>
    <w:rPr>
      <w:rFonts w:eastAsia="Times New Roman" w:cs="Times New Roman"/>
      <w:szCs w:val="24"/>
      <w:lang w:eastAsia="en-AU"/>
    </w:rPr>
  </w:style>
  <w:style w:type="paragraph" w:customStyle="1" w:styleId="numberedpara">
    <w:name w:val="numbered para"/>
    <w:basedOn w:val="Normal"/>
    <w:rsid w:val="00130923"/>
    <w:pPr>
      <w:numPr>
        <w:numId w:val="18"/>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character" w:customStyle="1" w:styleId="NoSpacingChar">
    <w:name w:val="No Spacing Char"/>
    <w:basedOn w:val="DefaultParagraphFont"/>
    <w:link w:val="NoSpacing"/>
    <w:uiPriority w:val="1"/>
    <w:rsid w:val="00130923"/>
  </w:style>
  <w:style w:type="paragraph" w:styleId="Header">
    <w:name w:val="header"/>
    <w:basedOn w:val="Normal"/>
    <w:link w:val="HeaderChar"/>
    <w:uiPriority w:val="99"/>
    <w:unhideWhenUsed/>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23"/>
  </w:style>
  <w:style w:type="paragraph" w:styleId="Footer">
    <w:name w:val="footer"/>
    <w:basedOn w:val="Normal"/>
    <w:link w:val="FooterChar"/>
    <w:uiPriority w:val="99"/>
    <w:unhideWhenUsed/>
    <w:rsid w:val="00130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23"/>
  </w:style>
  <w:style w:type="paragraph" w:styleId="TOC1">
    <w:name w:val="toc 1"/>
    <w:basedOn w:val="Normal"/>
    <w:next w:val="Normal"/>
    <w:autoRedefine/>
    <w:uiPriority w:val="39"/>
    <w:unhideWhenUsed/>
    <w:rsid w:val="00EF4A38"/>
    <w:pPr>
      <w:spacing w:after="100"/>
    </w:pPr>
  </w:style>
  <w:style w:type="paragraph" w:styleId="TOC2">
    <w:name w:val="toc 2"/>
    <w:basedOn w:val="Normal"/>
    <w:next w:val="Normal"/>
    <w:autoRedefine/>
    <w:uiPriority w:val="39"/>
    <w:unhideWhenUsed/>
    <w:rsid w:val="00EF4A38"/>
    <w:pPr>
      <w:spacing w:after="100"/>
      <w:ind w:left="220"/>
    </w:pPr>
  </w:style>
  <w:style w:type="paragraph" w:styleId="TOC3">
    <w:name w:val="toc 3"/>
    <w:basedOn w:val="Normal"/>
    <w:next w:val="Normal"/>
    <w:autoRedefine/>
    <w:uiPriority w:val="39"/>
    <w:unhideWhenUsed/>
    <w:rsid w:val="00EF4A38"/>
    <w:pPr>
      <w:spacing w:after="100"/>
      <w:ind w:left="440"/>
    </w:pPr>
  </w:style>
  <w:style w:type="paragraph" w:styleId="Caption">
    <w:name w:val="caption"/>
    <w:basedOn w:val="Heading4"/>
    <w:next w:val="Normal"/>
    <w:uiPriority w:val="35"/>
    <w:unhideWhenUsed/>
    <w:rsid w:val="00B2722A"/>
    <w:rPr>
      <w:i w:val="0"/>
    </w:rPr>
  </w:style>
  <w:style w:type="paragraph" w:customStyle="1" w:styleId="Source">
    <w:name w:val="Source"/>
    <w:basedOn w:val="Normal"/>
    <w:qFormat/>
    <w:rsid w:val="00B2722A"/>
    <w:rPr>
      <w:rFonts w:cstheme="minorHAnsi"/>
      <w:b/>
      <w:sz w:val="20"/>
      <w:szCs w:val="20"/>
    </w:rPr>
  </w:style>
  <w:style w:type="character" w:styleId="PlaceholderText">
    <w:name w:val="Placeholder Text"/>
    <w:basedOn w:val="DefaultParagraphFont"/>
    <w:uiPriority w:val="99"/>
    <w:semiHidden/>
    <w:rsid w:val="00BA282D"/>
    <w:rPr>
      <w:color w:val="808080"/>
    </w:rPr>
  </w:style>
  <w:style w:type="paragraph" w:customStyle="1" w:styleId="DeleteText">
    <w:name w:val="Delete Text"/>
    <w:basedOn w:val="Normal"/>
    <w:qFormat/>
    <w:rsid w:val="00F74011"/>
    <w:rPr>
      <w:color w:val="7030A0"/>
    </w:rPr>
  </w:style>
  <w:style w:type="character" w:styleId="CommentReference">
    <w:name w:val="annotation reference"/>
    <w:basedOn w:val="DefaultParagraphFont"/>
    <w:uiPriority w:val="99"/>
    <w:semiHidden/>
    <w:unhideWhenUsed/>
    <w:rsid w:val="00C5149F"/>
    <w:rPr>
      <w:sz w:val="16"/>
      <w:szCs w:val="16"/>
    </w:rPr>
  </w:style>
  <w:style w:type="paragraph" w:styleId="CommentText">
    <w:name w:val="annotation text"/>
    <w:basedOn w:val="Normal"/>
    <w:link w:val="CommentTextChar"/>
    <w:uiPriority w:val="99"/>
    <w:semiHidden/>
    <w:unhideWhenUsed/>
    <w:rsid w:val="00C5149F"/>
    <w:pPr>
      <w:spacing w:line="240" w:lineRule="auto"/>
    </w:pPr>
    <w:rPr>
      <w:sz w:val="20"/>
      <w:szCs w:val="20"/>
    </w:rPr>
  </w:style>
  <w:style w:type="character" w:customStyle="1" w:styleId="CommentTextChar">
    <w:name w:val="Comment Text Char"/>
    <w:basedOn w:val="DefaultParagraphFont"/>
    <w:link w:val="CommentText"/>
    <w:uiPriority w:val="99"/>
    <w:semiHidden/>
    <w:rsid w:val="00C5149F"/>
    <w:rPr>
      <w:sz w:val="20"/>
      <w:szCs w:val="20"/>
    </w:rPr>
  </w:style>
  <w:style w:type="paragraph" w:styleId="CommentSubject">
    <w:name w:val="annotation subject"/>
    <w:basedOn w:val="CommentText"/>
    <w:next w:val="CommentText"/>
    <w:link w:val="CommentSubjectChar"/>
    <w:uiPriority w:val="99"/>
    <w:semiHidden/>
    <w:unhideWhenUsed/>
    <w:rsid w:val="00C5149F"/>
    <w:rPr>
      <w:b/>
      <w:bCs/>
    </w:rPr>
  </w:style>
  <w:style w:type="character" w:customStyle="1" w:styleId="CommentSubjectChar">
    <w:name w:val="Comment Subject Char"/>
    <w:basedOn w:val="CommentTextChar"/>
    <w:link w:val="CommentSubject"/>
    <w:uiPriority w:val="99"/>
    <w:semiHidden/>
    <w:rsid w:val="00C514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DA"/>
  </w:style>
  <w:style w:type="paragraph" w:styleId="Heading1">
    <w:name w:val="heading 1"/>
    <w:basedOn w:val="Normal"/>
    <w:next w:val="Normal"/>
    <w:link w:val="Heading1Char"/>
    <w:uiPriority w:val="9"/>
    <w:qFormat/>
    <w:rsid w:val="002C3AA1"/>
    <w:pPr>
      <w:spacing w:after="240" w:line="240" w:lineRule="auto"/>
      <w:contextualSpacing/>
      <w:outlineLvl w:val="0"/>
    </w:pPr>
    <w:rPr>
      <w:rFonts w:ascii="Calibri" w:eastAsiaTheme="majorEastAsia" w:hAnsi="Calibri" w:cstheme="majorBidi"/>
      <w:b/>
      <w:bCs/>
      <w:color w:val="522761"/>
      <w:sz w:val="36"/>
      <w:szCs w:val="28"/>
    </w:rPr>
  </w:style>
  <w:style w:type="paragraph" w:styleId="Heading2">
    <w:name w:val="heading 2"/>
    <w:basedOn w:val="Normal"/>
    <w:next w:val="Normal"/>
    <w:link w:val="Heading2Char"/>
    <w:uiPriority w:val="9"/>
    <w:unhideWhenUsed/>
    <w:qFormat/>
    <w:rsid w:val="00A31242"/>
    <w:pPr>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165788"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2C3AA1"/>
    <w:rPr>
      <w:rFonts w:ascii="Calibri" w:eastAsiaTheme="majorEastAsia" w:hAnsi="Calibri" w:cstheme="majorBidi"/>
      <w:b/>
      <w:bCs/>
      <w:color w:val="522761"/>
      <w:sz w:val="36"/>
      <w:szCs w:val="28"/>
    </w:rPr>
  </w:style>
  <w:style w:type="character" w:customStyle="1" w:styleId="Heading2Char">
    <w:name w:val="Heading 2 Char"/>
    <w:basedOn w:val="DefaultParagraphFont"/>
    <w:link w:val="Heading2"/>
    <w:uiPriority w:val="9"/>
    <w:rsid w:val="00A31242"/>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1604B"/>
    <w:pPr>
      <w:spacing w:before="480" w:after="120" w:line="240" w:lineRule="auto"/>
      <w:contextualSpacing/>
    </w:pPr>
    <w:rPr>
      <w:rFonts w:ascii="Calibri" w:eastAsiaTheme="majorEastAsia" w:hAnsi="Calibri" w:cstheme="majorBidi"/>
      <w:b/>
      <w:color w:val="522761"/>
      <w:spacing w:val="5"/>
      <w:sz w:val="60"/>
      <w:szCs w:val="52"/>
    </w:rPr>
  </w:style>
  <w:style w:type="character" w:customStyle="1" w:styleId="TitleChar">
    <w:name w:val="Title Char"/>
    <w:basedOn w:val="DefaultParagraphFont"/>
    <w:link w:val="Title"/>
    <w:uiPriority w:val="10"/>
    <w:rsid w:val="00E1604B"/>
    <w:rPr>
      <w:rFonts w:ascii="Calibri" w:eastAsiaTheme="majorEastAsia" w:hAnsi="Calibri" w:cstheme="majorBidi"/>
      <w:b/>
      <w:color w:val="522761"/>
      <w:spacing w:val="5"/>
      <w:sz w:val="60"/>
      <w:szCs w:val="52"/>
    </w:rPr>
  </w:style>
  <w:style w:type="paragraph" w:styleId="Subtitle">
    <w:name w:val="Subtitle"/>
    <w:basedOn w:val="Normal"/>
    <w:next w:val="Normal"/>
    <w:link w:val="SubtitleChar"/>
    <w:uiPriority w:val="11"/>
    <w:qFormat/>
    <w:rsid w:val="00F80CFC"/>
    <w:pPr>
      <w:spacing w:after="240"/>
    </w:pPr>
    <w:rPr>
      <w:rFonts w:ascii="Calibri" w:eastAsiaTheme="majorEastAsia" w:hAnsi="Calibri" w:cstheme="majorBidi"/>
      <w:b/>
      <w:iCs/>
      <w:color w:val="522761"/>
      <w:spacing w:val="13"/>
      <w:sz w:val="40"/>
      <w:szCs w:val="24"/>
    </w:rPr>
  </w:style>
  <w:style w:type="character" w:customStyle="1" w:styleId="SubtitleChar">
    <w:name w:val="Subtitle Char"/>
    <w:basedOn w:val="DefaultParagraphFont"/>
    <w:link w:val="Subtitle"/>
    <w:uiPriority w:val="11"/>
    <w:rsid w:val="00F80CFC"/>
    <w:rPr>
      <w:rFonts w:ascii="Calibri" w:eastAsiaTheme="majorEastAsia" w:hAnsi="Calibri" w:cstheme="majorBidi"/>
      <w:b/>
      <w:iCs/>
      <w:color w:val="522761"/>
      <w:spacing w:val="13"/>
      <w:sz w:val="40"/>
      <w:szCs w:val="24"/>
    </w:rPr>
  </w:style>
  <w:style w:type="paragraph" w:styleId="NoSpacing">
    <w:name w:val="No Spacing"/>
    <w:basedOn w:val="Normal"/>
    <w:link w:val="NoSpacingChar"/>
    <w:uiPriority w:val="1"/>
    <w:qFormat/>
    <w:rsid w:val="00AC65DA"/>
    <w:pPr>
      <w:spacing w:after="0" w:line="240" w:lineRule="auto"/>
    </w:pPr>
  </w:style>
  <w:style w:type="paragraph" w:styleId="ListParagraph">
    <w:name w:val="List Paragraph"/>
    <w:basedOn w:val="Normal"/>
    <w:uiPriority w:val="34"/>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unhideWhenUsed/>
    <w:qFormat/>
    <w:rsid w:val="00AC65DA"/>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CA46EC"/>
    <w:pPr>
      <w:numPr>
        <w:numId w:val="16"/>
      </w:numPr>
      <w:spacing w:after="120"/>
      <w:ind w:left="369" w:hanging="369"/>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uiPriority w:val="5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EWRTable">
    <w:name w:val="DEEWR Table"/>
    <w:basedOn w:val="TableNormal"/>
    <w:uiPriority w:val="99"/>
    <w:rsid w:val="00BA4D57"/>
    <w:pPr>
      <w:spacing w:after="0" w:line="240" w:lineRule="auto"/>
    </w:pPr>
    <w:rPr>
      <w:color w:val="000000" w:themeColor="text1"/>
      <w:sz w:val="20"/>
    </w:rPr>
    <w:tblPr>
      <w:tblStyleRowBandSize w:val="1"/>
      <w:tblBorders>
        <w:bottom w:val="single" w:sz="4" w:space="0" w:color="auto"/>
      </w:tblBorders>
    </w:tblPr>
    <w:trPr>
      <w:cantSplit/>
    </w:trPr>
    <w:tblStylePr w:type="firstRow">
      <w:pPr>
        <w:wordWrap/>
        <w:ind w:leftChars="0" w:left="0" w:rightChars="0" w:right="0"/>
        <w:jc w:val="left"/>
      </w:pPr>
      <w:rPr>
        <w:rFonts w:asciiTheme="minorHAnsi" w:hAnsiTheme="minorHAnsi"/>
        <w:b/>
        <w:color w:val="FFFFFF" w:themeColor="background2"/>
        <w:sz w:val="20"/>
      </w:rPr>
      <w:tblPr/>
      <w:tcPr>
        <w:shd w:val="clear" w:color="auto" w:fill="522761"/>
      </w:tcPr>
    </w:tblStylePr>
    <w:tblStylePr w:type="firstCol">
      <w:pPr>
        <w:jc w:val="left"/>
      </w:pPr>
      <w:rPr>
        <w:b/>
      </w:rPr>
    </w:tblStylePr>
  </w:style>
  <w:style w:type="paragraph" w:customStyle="1" w:styleId="Default">
    <w:name w:val="Default"/>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rsid w:val="00130923"/>
    <w:rPr>
      <w:rFonts w:eastAsia="Times New Roman" w:cs="Times New Roman"/>
      <w:szCs w:val="24"/>
      <w:lang w:eastAsia="en-AU"/>
    </w:rPr>
  </w:style>
  <w:style w:type="paragraph" w:customStyle="1" w:styleId="numberedpara">
    <w:name w:val="numbered para"/>
    <w:basedOn w:val="Normal"/>
    <w:rsid w:val="00130923"/>
    <w:pPr>
      <w:numPr>
        <w:numId w:val="18"/>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character" w:customStyle="1" w:styleId="NoSpacingChar">
    <w:name w:val="No Spacing Char"/>
    <w:basedOn w:val="DefaultParagraphFont"/>
    <w:link w:val="NoSpacing"/>
    <w:uiPriority w:val="1"/>
    <w:rsid w:val="00130923"/>
  </w:style>
  <w:style w:type="paragraph" w:styleId="Header">
    <w:name w:val="header"/>
    <w:basedOn w:val="Normal"/>
    <w:link w:val="HeaderChar"/>
    <w:uiPriority w:val="99"/>
    <w:unhideWhenUsed/>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23"/>
  </w:style>
  <w:style w:type="paragraph" w:styleId="Footer">
    <w:name w:val="footer"/>
    <w:basedOn w:val="Normal"/>
    <w:link w:val="FooterChar"/>
    <w:uiPriority w:val="99"/>
    <w:unhideWhenUsed/>
    <w:rsid w:val="00130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23"/>
  </w:style>
  <w:style w:type="paragraph" w:styleId="TOC1">
    <w:name w:val="toc 1"/>
    <w:basedOn w:val="Normal"/>
    <w:next w:val="Normal"/>
    <w:autoRedefine/>
    <w:uiPriority w:val="39"/>
    <w:unhideWhenUsed/>
    <w:rsid w:val="00EF4A38"/>
    <w:pPr>
      <w:spacing w:after="100"/>
    </w:pPr>
  </w:style>
  <w:style w:type="paragraph" w:styleId="TOC2">
    <w:name w:val="toc 2"/>
    <w:basedOn w:val="Normal"/>
    <w:next w:val="Normal"/>
    <w:autoRedefine/>
    <w:uiPriority w:val="39"/>
    <w:unhideWhenUsed/>
    <w:rsid w:val="00EF4A38"/>
    <w:pPr>
      <w:spacing w:after="100"/>
      <w:ind w:left="220"/>
    </w:pPr>
  </w:style>
  <w:style w:type="paragraph" w:styleId="TOC3">
    <w:name w:val="toc 3"/>
    <w:basedOn w:val="Normal"/>
    <w:next w:val="Normal"/>
    <w:autoRedefine/>
    <w:uiPriority w:val="39"/>
    <w:unhideWhenUsed/>
    <w:rsid w:val="00EF4A38"/>
    <w:pPr>
      <w:spacing w:after="100"/>
      <w:ind w:left="440"/>
    </w:pPr>
  </w:style>
  <w:style w:type="paragraph" w:styleId="Caption">
    <w:name w:val="caption"/>
    <w:basedOn w:val="Heading4"/>
    <w:next w:val="Normal"/>
    <w:uiPriority w:val="35"/>
    <w:unhideWhenUsed/>
    <w:rsid w:val="00B2722A"/>
    <w:rPr>
      <w:i w:val="0"/>
    </w:rPr>
  </w:style>
  <w:style w:type="paragraph" w:customStyle="1" w:styleId="Source">
    <w:name w:val="Source"/>
    <w:basedOn w:val="Normal"/>
    <w:qFormat/>
    <w:rsid w:val="00B2722A"/>
    <w:rPr>
      <w:rFonts w:cstheme="minorHAnsi"/>
      <w:b/>
      <w:sz w:val="20"/>
      <w:szCs w:val="20"/>
    </w:rPr>
  </w:style>
  <w:style w:type="character" w:styleId="PlaceholderText">
    <w:name w:val="Placeholder Text"/>
    <w:basedOn w:val="DefaultParagraphFont"/>
    <w:uiPriority w:val="99"/>
    <w:semiHidden/>
    <w:rsid w:val="00BA282D"/>
    <w:rPr>
      <w:color w:val="808080"/>
    </w:rPr>
  </w:style>
  <w:style w:type="paragraph" w:customStyle="1" w:styleId="DeleteText">
    <w:name w:val="Delete Text"/>
    <w:basedOn w:val="Normal"/>
    <w:qFormat/>
    <w:rsid w:val="00F74011"/>
    <w:rPr>
      <w:color w:val="7030A0"/>
    </w:rPr>
  </w:style>
  <w:style w:type="character" w:styleId="CommentReference">
    <w:name w:val="annotation reference"/>
    <w:basedOn w:val="DefaultParagraphFont"/>
    <w:uiPriority w:val="99"/>
    <w:semiHidden/>
    <w:unhideWhenUsed/>
    <w:rsid w:val="00C5149F"/>
    <w:rPr>
      <w:sz w:val="16"/>
      <w:szCs w:val="16"/>
    </w:rPr>
  </w:style>
  <w:style w:type="paragraph" w:styleId="CommentText">
    <w:name w:val="annotation text"/>
    <w:basedOn w:val="Normal"/>
    <w:link w:val="CommentTextChar"/>
    <w:uiPriority w:val="99"/>
    <w:semiHidden/>
    <w:unhideWhenUsed/>
    <w:rsid w:val="00C5149F"/>
    <w:pPr>
      <w:spacing w:line="240" w:lineRule="auto"/>
    </w:pPr>
    <w:rPr>
      <w:sz w:val="20"/>
      <w:szCs w:val="20"/>
    </w:rPr>
  </w:style>
  <w:style w:type="character" w:customStyle="1" w:styleId="CommentTextChar">
    <w:name w:val="Comment Text Char"/>
    <w:basedOn w:val="DefaultParagraphFont"/>
    <w:link w:val="CommentText"/>
    <w:uiPriority w:val="99"/>
    <w:semiHidden/>
    <w:rsid w:val="00C5149F"/>
    <w:rPr>
      <w:sz w:val="20"/>
      <w:szCs w:val="20"/>
    </w:rPr>
  </w:style>
  <w:style w:type="paragraph" w:styleId="CommentSubject">
    <w:name w:val="annotation subject"/>
    <w:basedOn w:val="CommentText"/>
    <w:next w:val="CommentText"/>
    <w:link w:val="CommentSubjectChar"/>
    <w:uiPriority w:val="99"/>
    <w:semiHidden/>
    <w:unhideWhenUsed/>
    <w:rsid w:val="00C5149F"/>
    <w:rPr>
      <w:b/>
      <w:bCs/>
    </w:rPr>
  </w:style>
  <w:style w:type="character" w:customStyle="1" w:styleId="CommentSubjectChar">
    <w:name w:val="Comment Subject Char"/>
    <w:basedOn w:val="CommentTextChar"/>
    <w:link w:val="CommentSubject"/>
    <w:uiPriority w:val="99"/>
    <w:semiHidden/>
    <w:rsid w:val="00C514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5507">
      <w:bodyDiv w:val="1"/>
      <w:marLeft w:val="0"/>
      <w:marRight w:val="0"/>
      <w:marTop w:val="0"/>
      <w:marBottom w:val="0"/>
      <w:divBdr>
        <w:top w:val="none" w:sz="0" w:space="0" w:color="auto"/>
        <w:left w:val="none" w:sz="0" w:space="0" w:color="auto"/>
        <w:bottom w:val="none" w:sz="0" w:space="0" w:color="auto"/>
        <w:right w:val="none" w:sz="0" w:space="0" w:color="auto"/>
      </w:divBdr>
    </w:div>
    <w:div w:id="324553557">
      <w:bodyDiv w:val="1"/>
      <w:marLeft w:val="0"/>
      <w:marRight w:val="0"/>
      <w:marTop w:val="0"/>
      <w:marBottom w:val="0"/>
      <w:divBdr>
        <w:top w:val="none" w:sz="0" w:space="0" w:color="auto"/>
        <w:left w:val="none" w:sz="0" w:space="0" w:color="auto"/>
        <w:bottom w:val="none" w:sz="0" w:space="0" w:color="auto"/>
        <w:right w:val="none" w:sz="0" w:space="0" w:color="auto"/>
      </w:divBdr>
    </w:div>
    <w:div w:id="910038224">
      <w:bodyDiv w:val="1"/>
      <w:marLeft w:val="0"/>
      <w:marRight w:val="0"/>
      <w:marTop w:val="0"/>
      <w:marBottom w:val="0"/>
      <w:divBdr>
        <w:top w:val="none" w:sz="0" w:space="0" w:color="auto"/>
        <w:left w:val="none" w:sz="0" w:space="0" w:color="auto"/>
        <w:bottom w:val="none" w:sz="0" w:space="0" w:color="auto"/>
        <w:right w:val="none" w:sz="0" w:space="0" w:color="auto"/>
      </w:divBdr>
    </w:div>
    <w:div w:id="979726612">
      <w:bodyDiv w:val="1"/>
      <w:marLeft w:val="0"/>
      <w:marRight w:val="0"/>
      <w:marTop w:val="0"/>
      <w:marBottom w:val="0"/>
      <w:divBdr>
        <w:top w:val="none" w:sz="0" w:space="0" w:color="auto"/>
        <w:left w:val="none" w:sz="0" w:space="0" w:color="auto"/>
        <w:bottom w:val="none" w:sz="0" w:space="0" w:color="auto"/>
        <w:right w:val="none" w:sz="0" w:space="0" w:color="auto"/>
      </w:divBdr>
    </w:div>
    <w:div w:id="113194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DAD11CAEEF438CB4383BBCD17B4DE7"/>
        <w:category>
          <w:name w:val="General"/>
          <w:gallery w:val="placeholder"/>
        </w:category>
        <w:types>
          <w:type w:val="bbPlcHdr"/>
        </w:types>
        <w:behaviors>
          <w:behavior w:val="content"/>
        </w:behaviors>
        <w:guid w:val="{605F2EBF-6EAC-4F45-AB81-01B8546BBE50}"/>
      </w:docPartPr>
      <w:docPartBody>
        <w:p w:rsidR="00250AD1" w:rsidRDefault="00250AD1">
          <w:pPr>
            <w:pStyle w:val="C1DAD11CAEEF438CB4383BBCD17B4DE7"/>
          </w:pPr>
          <w:r w:rsidRPr="00716CA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D1"/>
    <w:rsid w:val="00162B56"/>
    <w:rsid w:val="00250AD1"/>
    <w:rsid w:val="00522B46"/>
    <w:rsid w:val="007A7516"/>
    <w:rsid w:val="00C630EE"/>
    <w:rsid w:val="00E4488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B46"/>
    <w:rPr>
      <w:color w:val="808080"/>
    </w:rPr>
  </w:style>
  <w:style w:type="paragraph" w:customStyle="1" w:styleId="C1DAD11CAEEF438CB4383BBCD17B4DE7">
    <w:name w:val="C1DAD11CAEEF438CB4383BBCD17B4DE7"/>
  </w:style>
  <w:style w:type="paragraph" w:customStyle="1" w:styleId="D6DD0D6FEC024B4B880F03602C5ADD4F">
    <w:name w:val="D6DD0D6FEC024B4B880F03602C5ADD4F"/>
    <w:rsid w:val="00522B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B46"/>
    <w:rPr>
      <w:color w:val="808080"/>
    </w:rPr>
  </w:style>
  <w:style w:type="paragraph" w:customStyle="1" w:styleId="C1DAD11CAEEF438CB4383BBCD17B4DE7">
    <w:name w:val="C1DAD11CAEEF438CB4383BBCD17B4DE7"/>
  </w:style>
  <w:style w:type="paragraph" w:customStyle="1" w:styleId="D6DD0D6FEC024B4B880F03602C5ADD4F">
    <w:name w:val="D6DD0D6FEC024B4B880F03602C5ADD4F"/>
    <w:rsid w:val="00522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DEEWR">
      <a:dk1>
        <a:sysClr val="windowText" lastClr="000000"/>
      </a:dk1>
      <a:lt1>
        <a:srgbClr val="7F7F7F"/>
      </a:lt1>
      <a:dk2>
        <a:srgbClr val="165788"/>
      </a:dk2>
      <a:lt2>
        <a:srgbClr val="FFFFFF"/>
      </a:lt2>
      <a:accent1>
        <a:srgbClr val="165788"/>
      </a:accent1>
      <a:accent2>
        <a:srgbClr val="593674"/>
      </a:accent2>
      <a:accent3>
        <a:srgbClr val="478A57"/>
      </a:accent3>
      <a:accent4>
        <a:srgbClr val="969A52"/>
      </a:accent4>
      <a:accent5>
        <a:srgbClr val="CF9A3E"/>
      </a:accent5>
      <a:accent6>
        <a:srgbClr val="A75534"/>
      </a:accent6>
      <a:hlink>
        <a:srgbClr val="165788"/>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DEF5E9CCC26F45A6864681C63AAE68" ma:contentTypeVersion="2" ma:contentTypeDescription="Create a new document." ma:contentTypeScope="" ma:versionID="cd64da4cda3a872ae3d3b9b9d40a391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F89F9-7D2F-4262-A5B5-DC61C08C2C7B}"/>
</file>

<file path=customXml/itemProps2.xml><?xml version="1.0" encoding="utf-8"?>
<ds:datastoreItem xmlns:ds="http://schemas.openxmlformats.org/officeDocument/2006/customXml" ds:itemID="{F57166C5-B1F3-49AB-8928-050D79CFF202}"/>
</file>

<file path=customXml/itemProps3.xml><?xml version="1.0" encoding="utf-8"?>
<ds:datastoreItem xmlns:ds="http://schemas.openxmlformats.org/officeDocument/2006/customXml" ds:itemID="{7CF99EFB-7BA9-4984-B5DE-4174A4410E88}"/>
</file>

<file path=customXml/itemProps4.xml><?xml version="1.0" encoding="utf-8"?>
<ds:datastoreItem xmlns:ds="http://schemas.openxmlformats.org/officeDocument/2006/customXml" ds:itemID="{CC1431D1-FFB3-4A29-96FA-4479E4A27F4F}"/>
</file>

<file path=docProps/app.xml><?xml version="1.0" encoding="utf-8"?>
<Properties xmlns="http://schemas.openxmlformats.org/officeDocument/2006/extended-properties" xmlns:vt="http://schemas.openxmlformats.org/officeDocument/2006/docPropsVTypes">
  <Template>E29BA47D.dotm</Template>
  <TotalTime>0</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Australia-China Education &amp; Research Partnership Opportunities</vt:lpstr>
    </vt:vector>
  </TitlesOfParts>
  <Company>Australian Government</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Australia-China Education &amp; Research Partnership Opportunities</dc:title>
  <dc:creator>Maria Fleming</dc:creator>
  <cp:lastModifiedBy>John  Psilopatis</cp:lastModifiedBy>
  <cp:revision>3</cp:revision>
  <cp:lastPrinted>2015-02-26T08:02:00Z</cp:lastPrinted>
  <dcterms:created xsi:type="dcterms:W3CDTF">2015-05-07T05:46:00Z</dcterms:created>
  <dcterms:modified xsi:type="dcterms:W3CDTF">2015-05-07T05:46:00Z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0x01010029DEF5E9CCC26F45A6864681C63AAE68</vt:lpwstr>
  </property>
  <property fmtid="{D5CDD505-2E9C-101B-9397-08002B2CF9AE}" pid="3" name="Order">
    <vt:r8>1800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